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AB8" w:rsidRDefault="00214AB8" w:rsidP="00214AB8">
      <w:pPr>
        <w:jc w:val="center"/>
        <w:rPr>
          <w:rFonts w:ascii="Arial" w:hAnsi="Arial" w:cs="Arial"/>
          <w:b/>
        </w:rPr>
      </w:pPr>
      <w:smartTag w:uri="urn:schemas-microsoft-com:office:smarttags" w:element="PersonName">
        <w:smartTagPr>
          <w:attr w:name="ProductID" w:val="La Conf￩rence"/>
        </w:smartTagPr>
        <w:r>
          <w:rPr>
            <w:rFonts w:ascii="Arial" w:hAnsi="Arial" w:cs="Arial"/>
            <w:b/>
          </w:rPr>
          <w:t>La Conférence</w:t>
        </w:r>
      </w:smartTag>
      <w:r>
        <w:rPr>
          <w:rFonts w:ascii="Arial" w:hAnsi="Arial" w:cs="Arial"/>
          <w:b/>
        </w:rPr>
        <w:t xml:space="preserve"> des juges administratifs du Québec</w:t>
      </w:r>
    </w:p>
    <w:p w:rsidR="00214AB8" w:rsidRDefault="00214AB8" w:rsidP="00214AB8">
      <w:pPr>
        <w:rPr>
          <w:rFonts w:ascii="Arial" w:hAnsi="Arial" w:cs="Arial"/>
          <w:b/>
        </w:rPr>
      </w:pPr>
      <w:r>
        <w:rPr>
          <w:rFonts w:ascii="Arial" w:hAnsi="Arial" w:cs="Arial"/>
          <w:b/>
        </w:rPr>
        <w:t xml:space="preserve">                                      Assemblée générale annuelle</w:t>
      </w:r>
    </w:p>
    <w:p w:rsidR="00214AB8" w:rsidRDefault="00214AB8" w:rsidP="00214AB8">
      <w:pPr>
        <w:rPr>
          <w:rFonts w:ascii="Arial" w:hAnsi="Arial" w:cs="Arial"/>
          <w:b/>
        </w:rPr>
      </w:pPr>
      <w:r>
        <w:rPr>
          <w:rFonts w:ascii="Arial" w:hAnsi="Arial" w:cs="Arial"/>
          <w:b/>
        </w:rPr>
        <w:t xml:space="preserve">                                                 </w:t>
      </w:r>
      <w:r w:rsidR="00BD4A19">
        <w:rPr>
          <w:rFonts w:ascii="Arial" w:hAnsi="Arial" w:cs="Arial"/>
          <w:b/>
        </w:rPr>
        <w:t>11 novembre 2019</w:t>
      </w:r>
    </w:p>
    <w:p w:rsidR="00214AB8" w:rsidRDefault="00214AB8" w:rsidP="00214AB8">
      <w:pPr>
        <w:jc w:val="both"/>
        <w:rPr>
          <w:rFonts w:ascii="Arial" w:hAnsi="Arial" w:cs="Arial"/>
          <w:b/>
        </w:rPr>
      </w:pPr>
    </w:p>
    <w:p w:rsidR="00214AB8" w:rsidRDefault="00214AB8" w:rsidP="00214AB8">
      <w:pPr>
        <w:jc w:val="both"/>
        <w:rPr>
          <w:rFonts w:ascii="Arial" w:hAnsi="Arial" w:cs="Arial"/>
          <w:b/>
        </w:rPr>
      </w:pPr>
    </w:p>
    <w:p w:rsidR="00214AB8" w:rsidRDefault="00214AB8" w:rsidP="00214AB8">
      <w:pPr>
        <w:jc w:val="both"/>
        <w:rPr>
          <w:rFonts w:ascii="Arial" w:hAnsi="Arial" w:cs="Arial"/>
        </w:rPr>
      </w:pPr>
      <w:r>
        <w:rPr>
          <w:rFonts w:ascii="Arial" w:hAnsi="Arial" w:cs="Arial"/>
          <w:b/>
        </w:rPr>
        <w:t xml:space="preserve">Procès-verbal </w:t>
      </w:r>
      <w:r>
        <w:rPr>
          <w:rFonts w:ascii="Arial" w:hAnsi="Arial" w:cs="Arial"/>
        </w:rPr>
        <w:t>de l’Assemblée générale annuelle des membres de la Conférence des juges administratifs du Québec,</w:t>
      </w:r>
      <w:r>
        <w:rPr>
          <w:rFonts w:ascii="Arial" w:hAnsi="Arial" w:cs="Arial"/>
          <w:b/>
        </w:rPr>
        <w:t xml:space="preserve"> </w:t>
      </w:r>
      <w:r w:rsidR="00BD4A19">
        <w:rPr>
          <w:rFonts w:ascii="Arial" w:hAnsi="Arial" w:cs="Arial"/>
        </w:rPr>
        <w:t>tenue le 11</w:t>
      </w:r>
      <w:r>
        <w:rPr>
          <w:rFonts w:ascii="Arial" w:hAnsi="Arial" w:cs="Arial"/>
        </w:rPr>
        <w:t xml:space="preserve"> novembre 201</w:t>
      </w:r>
      <w:r w:rsidR="00BD4A19">
        <w:rPr>
          <w:rFonts w:ascii="Arial" w:hAnsi="Arial" w:cs="Arial"/>
        </w:rPr>
        <w:t>9</w:t>
      </w:r>
      <w:r>
        <w:rPr>
          <w:rFonts w:ascii="Arial" w:hAnsi="Arial" w:cs="Arial"/>
        </w:rPr>
        <w:t>, aux bureaux du Tribunal administratif du travail (TAT) à Montréal.</w:t>
      </w:r>
    </w:p>
    <w:p w:rsidR="00214AB8" w:rsidRDefault="00214AB8" w:rsidP="00214AB8">
      <w:pPr>
        <w:jc w:val="both"/>
        <w:rPr>
          <w:rFonts w:ascii="Arial" w:hAnsi="Arial" w:cs="Arial"/>
        </w:rPr>
      </w:pPr>
    </w:p>
    <w:p w:rsidR="00214AB8" w:rsidRDefault="00214AB8" w:rsidP="00214AB8">
      <w:pPr>
        <w:jc w:val="both"/>
        <w:rPr>
          <w:rFonts w:ascii="Arial" w:hAnsi="Arial" w:cs="Arial"/>
        </w:rPr>
      </w:pPr>
      <w:r>
        <w:rPr>
          <w:rFonts w:ascii="Arial" w:hAnsi="Arial" w:cs="Arial"/>
          <w:b/>
        </w:rPr>
        <w:t xml:space="preserve">Présences : </w:t>
      </w:r>
      <w:r>
        <w:rPr>
          <w:rFonts w:ascii="Arial" w:hAnsi="Arial" w:cs="Arial"/>
        </w:rPr>
        <w:t>voir la liste en annexe.</w:t>
      </w:r>
    </w:p>
    <w:p w:rsidR="00214AB8" w:rsidRDefault="00214AB8" w:rsidP="00214AB8">
      <w:pPr>
        <w:jc w:val="both"/>
        <w:rPr>
          <w:rFonts w:ascii="Arial" w:hAnsi="Arial" w:cs="Arial"/>
        </w:rPr>
      </w:pPr>
    </w:p>
    <w:p w:rsidR="00214AB8" w:rsidRDefault="00214AB8" w:rsidP="00214AB8">
      <w:pPr>
        <w:jc w:val="both"/>
        <w:rPr>
          <w:rFonts w:ascii="Arial" w:hAnsi="Arial" w:cs="Arial"/>
        </w:rPr>
      </w:pPr>
    </w:p>
    <w:p w:rsidR="00214AB8" w:rsidRDefault="00214AB8" w:rsidP="00214AB8">
      <w:pPr>
        <w:numPr>
          <w:ilvl w:val="0"/>
          <w:numId w:val="1"/>
        </w:numPr>
        <w:tabs>
          <w:tab w:val="clear" w:pos="360"/>
          <w:tab w:val="num" w:pos="540"/>
        </w:tabs>
        <w:ind w:left="540" w:hanging="540"/>
        <w:jc w:val="both"/>
        <w:rPr>
          <w:rFonts w:ascii="Arial" w:hAnsi="Arial" w:cs="Arial"/>
        </w:rPr>
      </w:pPr>
      <w:r>
        <w:rPr>
          <w:rFonts w:ascii="Arial" w:hAnsi="Arial" w:cs="Arial"/>
          <w:b/>
          <w:u w:val="single"/>
        </w:rPr>
        <w:t>Constatation du quorum et ouverture de l’Assemblée</w:t>
      </w:r>
      <w:r>
        <w:rPr>
          <w:rFonts w:ascii="Arial" w:hAnsi="Arial" w:cs="Arial"/>
        </w:rPr>
        <w:t xml:space="preserve"> </w:t>
      </w:r>
    </w:p>
    <w:p w:rsidR="00214AB8" w:rsidRDefault="00214AB8" w:rsidP="00214AB8">
      <w:pPr>
        <w:spacing w:before="240"/>
        <w:jc w:val="both"/>
        <w:rPr>
          <w:rFonts w:ascii="Arial" w:hAnsi="Arial" w:cs="Arial"/>
        </w:rPr>
      </w:pPr>
      <w:r>
        <w:rPr>
          <w:rFonts w:ascii="Arial" w:hAnsi="Arial" w:cs="Arial"/>
        </w:rPr>
        <w:t>À 17 h 00, le président de la Conférence, Daniel Pelle</w:t>
      </w:r>
      <w:r w:rsidR="00FF64BD">
        <w:rPr>
          <w:rFonts w:ascii="Arial" w:hAnsi="Arial" w:cs="Arial"/>
        </w:rPr>
        <w:t xml:space="preserve">tier, constate la présence de </w:t>
      </w:r>
      <w:r w:rsidR="00BD4A19">
        <w:rPr>
          <w:rFonts w:ascii="Arial" w:hAnsi="Arial" w:cs="Arial"/>
        </w:rPr>
        <w:t>7</w:t>
      </w:r>
      <w:r>
        <w:rPr>
          <w:rFonts w:ascii="Arial" w:hAnsi="Arial" w:cs="Arial"/>
        </w:rPr>
        <w:t xml:space="preserve"> membres, dont les administrateurs, et, le quorum étant respecté, il ouvre l'assemblée. </w:t>
      </w:r>
    </w:p>
    <w:p w:rsidR="00214AB8" w:rsidRDefault="00214AB8" w:rsidP="00214AB8">
      <w:pPr>
        <w:jc w:val="both"/>
        <w:rPr>
          <w:rFonts w:ascii="Arial" w:hAnsi="Arial" w:cs="Arial"/>
        </w:rPr>
      </w:pPr>
    </w:p>
    <w:p w:rsidR="00214AB8" w:rsidRDefault="00214AB8" w:rsidP="00214AB8">
      <w:pPr>
        <w:jc w:val="both"/>
        <w:rPr>
          <w:rFonts w:ascii="Arial" w:hAnsi="Arial" w:cs="Arial"/>
        </w:rPr>
      </w:pPr>
    </w:p>
    <w:p w:rsidR="00214AB8" w:rsidRDefault="00214AB8" w:rsidP="00214AB8">
      <w:pPr>
        <w:numPr>
          <w:ilvl w:val="0"/>
          <w:numId w:val="1"/>
        </w:numPr>
        <w:tabs>
          <w:tab w:val="clear" w:pos="360"/>
          <w:tab w:val="num" w:pos="540"/>
        </w:tabs>
        <w:ind w:left="540" w:hanging="540"/>
        <w:jc w:val="both"/>
        <w:rPr>
          <w:rFonts w:ascii="Arial" w:hAnsi="Arial" w:cs="Arial"/>
        </w:rPr>
      </w:pPr>
      <w:r>
        <w:rPr>
          <w:rFonts w:ascii="Arial" w:hAnsi="Arial" w:cs="Arial"/>
          <w:b/>
          <w:u w:val="single"/>
        </w:rPr>
        <w:t>Mot de bienvenue</w:t>
      </w:r>
    </w:p>
    <w:p w:rsidR="00214AB8" w:rsidRDefault="00214AB8" w:rsidP="00214AB8">
      <w:pPr>
        <w:spacing w:before="240"/>
        <w:jc w:val="both"/>
        <w:rPr>
          <w:rFonts w:ascii="Arial" w:hAnsi="Arial" w:cs="Arial"/>
        </w:rPr>
      </w:pPr>
      <w:r>
        <w:rPr>
          <w:rFonts w:ascii="Arial" w:hAnsi="Arial" w:cs="Arial"/>
        </w:rPr>
        <w:t>Le président souhaite la bienvenue aux participantes et participants et les remercie de leur présence.</w:t>
      </w:r>
    </w:p>
    <w:p w:rsidR="00214AB8" w:rsidRDefault="00214AB8" w:rsidP="00214AB8">
      <w:pPr>
        <w:jc w:val="both"/>
        <w:rPr>
          <w:rFonts w:ascii="Arial" w:hAnsi="Arial" w:cs="Arial"/>
        </w:rPr>
      </w:pPr>
    </w:p>
    <w:p w:rsidR="00214AB8" w:rsidRDefault="00214AB8" w:rsidP="00214AB8">
      <w:pPr>
        <w:jc w:val="both"/>
        <w:rPr>
          <w:rFonts w:ascii="Arial" w:hAnsi="Arial" w:cs="Arial"/>
        </w:rPr>
      </w:pPr>
    </w:p>
    <w:p w:rsidR="00214AB8" w:rsidRDefault="00214AB8" w:rsidP="00214AB8">
      <w:pPr>
        <w:numPr>
          <w:ilvl w:val="0"/>
          <w:numId w:val="1"/>
        </w:numPr>
        <w:tabs>
          <w:tab w:val="clear" w:pos="360"/>
          <w:tab w:val="num" w:pos="540"/>
        </w:tabs>
        <w:ind w:left="540" w:hanging="540"/>
        <w:jc w:val="both"/>
        <w:rPr>
          <w:rFonts w:ascii="Arial" w:hAnsi="Arial" w:cs="Arial"/>
        </w:rPr>
      </w:pPr>
      <w:r>
        <w:rPr>
          <w:rFonts w:ascii="Arial" w:hAnsi="Arial" w:cs="Arial"/>
          <w:b/>
          <w:u w:val="single"/>
        </w:rPr>
        <w:t>Élection du président et du secrétaire de l’Assemblée</w:t>
      </w:r>
    </w:p>
    <w:p w:rsidR="00214AB8" w:rsidRDefault="00BD4A19" w:rsidP="00214AB8">
      <w:pPr>
        <w:spacing w:before="240"/>
        <w:jc w:val="both"/>
        <w:rPr>
          <w:rFonts w:ascii="Arial" w:hAnsi="Arial" w:cs="Arial"/>
        </w:rPr>
      </w:pPr>
      <w:r>
        <w:rPr>
          <w:rFonts w:ascii="Arial" w:hAnsi="Arial" w:cs="Arial"/>
        </w:rPr>
        <w:t>Lucille Brisson et Marc Forest</w:t>
      </w:r>
      <w:r w:rsidR="006D0967">
        <w:rPr>
          <w:rFonts w:ascii="Arial" w:hAnsi="Arial" w:cs="Arial"/>
        </w:rPr>
        <w:t xml:space="preserve"> propose respectivement que Daniel Pelletier et Mario Chaumont soient désignés président et secrétaire de l’Assemblée. Adoptée</w:t>
      </w:r>
      <w:r w:rsidR="00275BB8">
        <w:rPr>
          <w:rFonts w:ascii="Arial" w:hAnsi="Arial" w:cs="Arial"/>
        </w:rPr>
        <w:t xml:space="preserve"> à l’unanimité</w:t>
      </w:r>
      <w:r w:rsidR="006D0967">
        <w:rPr>
          <w:rFonts w:ascii="Arial" w:hAnsi="Arial" w:cs="Arial"/>
        </w:rPr>
        <w:t>.</w:t>
      </w:r>
      <w:r w:rsidR="00214AB8">
        <w:rPr>
          <w:rFonts w:ascii="Arial" w:hAnsi="Arial" w:cs="Arial"/>
        </w:rPr>
        <w:t xml:space="preserve"> </w:t>
      </w:r>
    </w:p>
    <w:p w:rsidR="00214AB8" w:rsidRDefault="00214AB8" w:rsidP="00214AB8">
      <w:pPr>
        <w:jc w:val="both"/>
        <w:rPr>
          <w:rFonts w:ascii="Arial" w:hAnsi="Arial" w:cs="Arial"/>
        </w:rPr>
      </w:pPr>
    </w:p>
    <w:p w:rsidR="00214AB8" w:rsidRDefault="00214AB8" w:rsidP="00214AB8">
      <w:pPr>
        <w:jc w:val="both"/>
        <w:rPr>
          <w:rFonts w:ascii="Arial" w:hAnsi="Arial" w:cs="Arial"/>
        </w:rPr>
      </w:pPr>
    </w:p>
    <w:p w:rsidR="00214AB8" w:rsidRDefault="00214AB8" w:rsidP="00214AB8">
      <w:pPr>
        <w:numPr>
          <w:ilvl w:val="0"/>
          <w:numId w:val="1"/>
        </w:numPr>
        <w:tabs>
          <w:tab w:val="clear" w:pos="360"/>
          <w:tab w:val="num" w:pos="540"/>
        </w:tabs>
        <w:ind w:left="540" w:hanging="540"/>
        <w:jc w:val="both"/>
        <w:rPr>
          <w:rFonts w:ascii="Arial" w:hAnsi="Arial" w:cs="Arial"/>
        </w:rPr>
      </w:pPr>
      <w:r>
        <w:rPr>
          <w:rFonts w:ascii="Arial" w:hAnsi="Arial" w:cs="Arial"/>
          <w:b/>
          <w:u w:val="single"/>
        </w:rPr>
        <w:t>Lecture et adoption de l’ordre du jour</w:t>
      </w:r>
    </w:p>
    <w:p w:rsidR="00214AB8" w:rsidRDefault="00214AB8" w:rsidP="00214AB8">
      <w:pPr>
        <w:spacing w:before="240"/>
        <w:jc w:val="both"/>
        <w:rPr>
          <w:rFonts w:ascii="Arial" w:hAnsi="Arial" w:cs="Arial"/>
        </w:rPr>
      </w:pPr>
      <w:r>
        <w:rPr>
          <w:rFonts w:ascii="Arial" w:hAnsi="Arial" w:cs="Arial"/>
        </w:rPr>
        <w:t>Sur proposition de</w:t>
      </w:r>
      <w:r w:rsidR="00FF64BD" w:rsidRPr="00FF64BD">
        <w:rPr>
          <w:rFonts w:ascii="Arial" w:hAnsi="Arial" w:cs="Arial"/>
        </w:rPr>
        <w:t xml:space="preserve"> </w:t>
      </w:r>
      <w:r w:rsidR="00BD4A19">
        <w:rPr>
          <w:rFonts w:ascii="Arial" w:hAnsi="Arial" w:cs="Arial"/>
        </w:rPr>
        <w:t>Jocelyne Caron</w:t>
      </w:r>
      <w:r>
        <w:rPr>
          <w:rFonts w:ascii="Arial" w:hAnsi="Arial" w:cs="Arial"/>
        </w:rPr>
        <w:t>, appuyée par</w:t>
      </w:r>
      <w:r w:rsidR="00FF64BD">
        <w:rPr>
          <w:rFonts w:ascii="Arial" w:hAnsi="Arial" w:cs="Arial"/>
        </w:rPr>
        <w:t xml:space="preserve"> </w:t>
      </w:r>
      <w:r w:rsidR="00BD4A19">
        <w:rPr>
          <w:rFonts w:ascii="Arial" w:hAnsi="Arial" w:cs="Arial"/>
        </w:rPr>
        <w:t>Marc Forest</w:t>
      </w:r>
      <w:r>
        <w:rPr>
          <w:rFonts w:ascii="Arial" w:hAnsi="Arial" w:cs="Arial"/>
        </w:rPr>
        <w:t>, il est résolu à l’unanimité que l’ordre du jour soit adopté tel qu'apparaissant à l'avis de convocation.</w:t>
      </w:r>
    </w:p>
    <w:p w:rsidR="00214AB8" w:rsidRDefault="00214AB8" w:rsidP="00214AB8">
      <w:pPr>
        <w:jc w:val="both"/>
        <w:rPr>
          <w:rFonts w:ascii="Arial" w:hAnsi="Arial" w:cs="Arial"/>
        </w:rPr>
      </w:pPr>
    </w:p>
    <w:p w:rsidR="00214AB8" w:rsidRDefault="00214AB8" w:rsidP="00214AB8">
      <w:pPr>
        <w:keepNext/>
        <w:jc w:val="both"/>
        <w:rPr>
          <w:rFonts w:ascii="Arial" w:hAnsi="Arial" w:cs="Arial"/>
        </w:rPr>
      </w:pPr>
    </w:p>
    <w:p w:rsidR="00214AB8" w:rsidRDefault="00214AB8" w:rsidP="00214AB8">
      <w:pPr>
        <w:keepNext/>
        <w:numPr>
          <w:ilvl w:val="0"/>
          <w:numId w:val="1"/>
        </w:numPr>
        <w:tabs>
          <w:tab w:val="clear" w:pos="360"/>
          <w:tab w:val="num" w:pos="540"/>
        </w:tabs>
        <w:ind w:left="547" w:hanging="547"/>
        <w:jc w:val="both"/>
        <w:rPr>
          <w:rFonts w:ascii="Arial" w:hAnsi="Arial" w:cs="Arial"/>
        </w:rPr>
      </w:pPr>
      <w:r>
        <w:rPr>
          <w:rFonts w:ascii="Arial" w:hAnsi="Arial" w:cs="Arial"/>
          <w:b/>
          <w:u w:val="single"/>
        </w:rPr>
        <w:t xml:space="preserve">Adoption du procès-verbal de l’Assemblée générale annuelle du </w:t>
      </w:r>
      <w:r w:rsidR="00BD4A19">
        <w:rPr>
          <w:rFonts w:ascii="Arial" w:hAnsi="Arial" w:cs="Arial"/>
          <w:b/>
          <w:u w:val="single"/>
        </w:rPr>
        <w:t xml:space="preserve">19 </w:t>
      </w:r>
      <w:r>
        <w:rPr>
          <w:rFonts w:ascii="Arial" w:hAnsi="Arial" w:cs="Arial"/>
          <w:b/>
          <w:u w:val="single"/>
        </w:rPr>
        <w:t>novembre 201</w:t>
      </w:r>
      <w:r w:rsidR="00BD4A19">
        <w:rPr>
          <w:rFonts w:ascii="Arial" w:hAnsi="Arial" w:cs="Arial"/>
          <w:b/>
          <w:u w:val="single"/>
        </w:rPr>
        <w:t>8</w:t>
      </w:r>
    </w:p>
    <w:p w:rsidR="00214AB8" w:rsidRDefault="00214AB8" w:rsidP="00214AB8">
      <w:pPr>
        <w:spacing w:before="240"/>
        <w:jc w:val="both"/>
        <w:rPr>
          <w:rFonts w:ascii="Arial" w:hAnsi="Arial" w:cs="Arial"/>
        </w:rPr>
      </w:pPr>
      <w:r>
        <w:rPr>
          <w:rFonts w:ascii="Arial" w:hAnsi="Arial" w:cs="Arial"/>
        </w:rPr>
        <w:t xml:space="preserve">Sur proposition de </w:t>
      </w:r>
      <w:r w:rsidR="00BD4A19">
        <w:rPr>
          <w:rFonts w:ascii="Arial" w:hAnsi="Arial" w:cs="Arial"/>
        </w:rPr>
        <w:t>Lucille Brisson</w:t>
      </w:r>
      <w:r>
        <w:rPr>
          <w:rFonts w:ascii="Arial" w:hAnsi="Arial" w:cs="Arial"/>
        </w:rPr>
        <w:t>, appuyée par</w:t>
      </w:r>
      <w:r w:rsidR="00FF64BD">
        <w:rPr>
          <w:rFonts w:ascii="Arial" w:hAnsi="Arial" w:cs="Arial"/>
        </w:rPr>
        <w:t xml:space="preserve"> </w:t>
      </w:r>
      <w:r w:rsidR="00BD4A19">
        <w:rPr>
          <w:rFonts w:ascii="Arial" w:hAnsi="Arial" w:cs="Arial"/>
        </w:rPr>
        <w:t>Sylvie Séguin</w:t>
      </w:r>
      <w:r>
        <w:rPr>
          <w:rFonts w:ascii="Arial" w:hAnsi="Arial" w:cs="Arial"/>
        </w:rPr>
        <w:t xml:space="preserve">, il est résolu à l’unanimité que le procès-verbal de l’Assemblée générale annuelle, tenue le </w:t>
      </w:r>
      <w:r w:rsidR="00BD4A19">
        <w:rPr>
          <w:rFonts w:ascii="Arial" w:hAnsi="Arial" w:cs="Arial"/>
        </w:rPr>
        <w:t>19</w:t>
      </w:r>
      <w:r w:rsidR="009348B6">
        <w:rPr>
          <w:rFonts w:ascii="Arial" w:hAnsi="Arial" w:cs="Arial"/>
        </w:rPr>
        <w:t xml:space="preserve"> nove</w:t>
      </w:r>
      <w:r w:rsidR="00BD4A19">
        <w:rPr>
          <w:rFonts w:ascii="Arial" w:hAnsi="Arial" w:cs="Arial"/>
        </w:rPr>
        <w:t>mbre 2018</w:t>
      </w:r>
      <w:r>
        <w:rPr>
          <w:rFonts w:ascii="Arial" w:hAnsi="Arial" w:cs="Arial"/>
        </w:rPr>
        <w:t xml:space="preserve">, soit adopté tel que déposé. </w:t>
      </w:r>
    </w:p>
    <w:p w:rsidR="00214AB8" w:rsidRDefault="00214AB8" w:rsidP="00214AB8">
      <w:pPr>
        <w:spacing w:before="240"/>
        <w:jc w:val="both"/>
        <w:rPr>
          <w:rFonts w:ascii="Arial" w:hAnsi="Arial" w:cs="Arial"/>
        </w:rPr>
      </w:pPr>
    </w:p>
    <w:p w:rsidR="00214AB8" w:rsidRPr="00BE6FB6" w:rsidRDefault="00214AB8" w:rsidP="00214AB8">
      <w:pPr>
        <w:numPr>
          <w:ilvl w:val="0"/>
          <w:numId w:val="1"/>
        </w:numPr>
        <w:jc w:val="both"/>
        <w:rPr>
          <w:rFonts w:ascii="Arial" w:hAnsi="Arial" w:cs="Arial"/>
        </w:rPr>
      </w:pPr>
      <w:r>
        <w:rPr>
          <w:rFonts w:ascii="Arial" w:hAnsi="Arial" w:cs="Arial"/>
          <w:b/>
        </w:rPr>
        <w:lastRenderedPageBreak/>
        <w:t xml:space="preserve">  </w:t>
      </w:r>
      <w:r w:rsidRPr="00BE6FB6">
        <w:rPr>
          <w:rFonts w:ascii="Arial" w:hAnsi="Arial" w:cs="Arial"/>
          <w:u w:val="single"/>
        </w:rPr>
        <w:t>Rapport du président</w:t>
      </w:r>
    </w:p>
    <w:p w:rsidR="00214AB8" w:rsidRPr="00BE6FB6" w:rsidRDefault="00214AB8" w:rsidP="00214AB8">
      <w:pPr>
        <w:ind w:left="360"/>
        <w:jc w:val="both"/>
        <w:rPr>
          <w:rFonts w:ascii="Arial" w:hAnsi="Arial" w:cs="Arial"/>
          <w:u w:val="single"/>
        </w:rPr>
      </w:pPr>
    </w:p>
    <w:p w:rsidR="00BE6FB6" w:rsidRPr="0097275A" w:rsidRDefault="00BE6FB6" w:rsidP="00BE6FB6">
      <w:pPr>
        <w:spacing w:after="200" w:line="276" w:lineRule="auto"/>
        <w:jc w:val="both"/>
        <w:rPr>
          <w:rFonts w:ascii="Arial" w:eastAsia="Calibri" w:hAnsi="Arial" w:cs="Arial"/>
          <w:b/>
          <w:color w:val="000000"/>
        </w:rPr>
      </w:pPr>
      <w:r>
        <w:rPr>
          <w:rFonts w:ascii="Arial" w:eastAsia="Calibri" w:hAnsi="Arial" w:cs="Arial"/>
          <w:b/>
          <w:color w:val="000000"/>
        </w:rPr>
        <w:t>Colloque 2019</w:t>
      </w:r>
    </w:p>
    <w:p w:rsidR="00BE6FB6" w:rsidRPr="0097275A" w:rsidRDefault="00BE6FB6" w:rsidP="00BE6FB6">
      <w:pPr>
        <w:spacing w:after="200" w:line="276" w:lineRule="auto"/>
        <w:jc w:val="both"/>
        <w:rPr>
          <w:rFonts w:ascii="Arial" w:eastAsia="Calibri" w:hAnsi="Arial" w:cs="Arial"/>
          <w:color w:val="000000"/>
        </w:rPr>
      </w:pPr>
      <w:r>
        <w:rPr>
          <w:rFonts w:ascii="Arial" w:eastAsia="Calibri" w:hAnsi="Arial" w:cs="Arial"/>
          <w:color w:val="000000"/>
        </w:rPr>
        <w:t>Dès après l’Assemblée générale de l’an dernier, la CJAQ a tenu un colloque conjoint avec le C</w:t>
      </w:r>
      <w:r w:rsidR="0039072F">
        <w:rPr>
          <w:rFonts w:ascii="Arial" w:eastAsia="Calibri" w:hAnsi="Arial" w:cs="Arial"/>
          <w:color w:val="000000"/>
        </w:rPr>
        <w:t>TAC</w:t>
      </w:r>
      <w:r>
        <w:rPr>
          <w:rFonts w:ascii="Arial" w:eastAsia="Calibri" w:hAnsi="Arial" w:cs="Arial"/>
          <w:color w:val="000000"/>
        </w:rPr>
        <w:t>. Le colloque a nécessité beaucoup de travail en commençant pa</w:t>
      </w:r>
      <w:r w:rsidR="00AA6771">
        <w:rPr>
          <w:rFonts w:ascii="Arial" w:eastAsia="Calibri" w:hAnsi="Arial" w:cs="Arial"/>
          <w:color w:val="000000"/>
        </w:rPr>
        <w:t>r</w:t>
      </w:r>
      <w:r>
        <w:rPr>
          <w:rFonts w:ascii="Arial" w:eastAsia="Calibri" w:hAnsi="Arial" w:cs="Arial"/>
          <w:color w:val="000000"/>
        </w:rPr>
        <w:t xml:space="preserve"> un changement d’hôtel pour rapatrier le Colloque de Québec à Montréal. Demande qui avait été formulée par les tribunaux administratifs du Québec afin de réduire leurs coûts d’inscription. </w:t>
      </w:r>
      <w:r w:rsidRPr="0097275A">
        <w:rPr>
          <w:rFonts w:ascii="Arial" w:eastAsia="Calibri" w:hAnsi="Arial" w:cs="Arial"/>
          <w:color w:val="000000"/>
        </w:rPr>
        <w:t xml:space="preserve"> </w:t>
      </w:r>
      <w:r>
        <w:rPr>
          <w:rFonts w:ascii="Arial" w:eastAsia="Calibri" w:hAnsi="Arial" w:cs="Arial"/>
          <w:color w:val="000000"/>
        </w:rPr>
        <w:t>Cette expérience est un succès en ce qui a trait à la participation. Il y a eu 326</w:t>
      </w:r>
      <w:r w:rsidRPr="0097275A">
        <w:rPr>
          <w:rFonts w:ascii="Arial" w:eastAsia="Calibri" w:hAnsi="Arial" w:cs="Arial"/>
          <w:color w:val="000000"/>
        </w:rPr>
        <w:t xml:space="preserve"> participants au colloque. </w:t>
      </w:r>
      <w:r>
        <w:rPr>
          <w:rFonts w:ascii="Arial" w:eastAsia="Calibri" w:hAnsi="Arial" w:cs="Arial"/>
          <w:color w:val="000000"/>
        </w:rPr>
        <w:t xml:space="preserve">Mais ce n’est pas une expérience que nous répéterons tous les deux ans. Plusieurs tribunaux trouvent que les coûts sont significativement plus dispendieux que pour un Colloque CJAQ 300,00 </w:t>
      </w:r>
      <w:r w:rsidR="00275BB8">
        <w:rPr>
          <w:rFonts w:ascii="Arial" w:eastAsia="Calibri" w:hAnsi="Arial" w:cs="Arial"/>
          <w:color w:val="000000"/>
        </w:rPr>
        <w:t xml:space="preserve">$ </w:t>
      </w:r>
      <w:r>
        <w:rPr>
          <w:rFonts w:ascii="Arial" w:eastAsia="Calibri" w:hAnsi="Arial" w:cs="Arial"/>
          <w:color w:val="000000"/>
        </w:rPr>
        <w:t>versus 1000</w:t>
      </w:r>
      <w:r w:rsidR="00275BB8">
        <w:rPr>
          <w:rFonts w:ascii="Arial" w:eastAsia="Calibri" w:hAnsi="Arial" w:cs="Arial"/>
          <w:color w:val="000000"/>
        </w:rPr>
        <w:t xml:space="preserve"> </w:t>
      </w:r>
      <w:r>
        <w:rPr>
          <w:rFonts w:ascii="Arial" w:eastAsia="Calibri" w:hAnsi="Arial" w:cs="Arial"/>
          <w:color w:val="000000"/>
        </w:rPr>
        <w:t>$.  Certains participants exprimant l’idée qu’ils ne se reconnaissaient pas toujours dans les sujets de conférence ou d’ateliers. Le président considère toutefois que</w:t>
      </w:r>
      <w:r w:rsidR="0039072F">
        <w:rPr>
          <w:rFonts w:ascii="Arial" w:eastAsia="Calibri" w:hAnsi="Arial" w:cs="Arial"/>
          <w:color w:val="000000"/>
        </w:rPr>
        <w:t>,</w:t>
      </w:r>
      <w:r>
        <w:rPr>
          <w:rFonts w:ascii="Arial" w:eastAsia="Calibri" w:hAnsi="Arial" w:cs="Arial"/>
          <w:color w:val="000000"/>
        </w:rPr>
        <w:t xml:space="preserve"> périodiquement, il est intéressant d’échanger avec nos collègues canadiens afin de faire le point ensemble sur l’état de la justice administrative. En ce qui a trait à l’aspect financier, malgré des revenus globaux de plus de  300,000</w:t>
      </w:r>
      <w:r w:rsidR="0039072F" w:rsidRPr="0039072F">
        <w:rPr>
          <w:rFonts w:ascii="Arial" w:eastAsia="Calibri" w:hAnsi="Arial" w:cs="Arial"/>
          <w:color w:val="000000"/>
        </w:rPr>
        <w:t xml:space="preserve"> </w:t>
      </w:r>
      <w:r w:rsidR="0039072F">
        <w:rPr>
          <w:rFonts w:ascii="Arial" w:eastAsia="Calibri" w:hAnsi="Arial" w:cs="Arial"/>
          <w:color w:val="000000"/>
        </w:rPr>
        <w:t>$</w:t>
      </w:r>
      <w:r>
        <w:rPr>
          <w:rFonts w:ascii="Arial" w:eastAsia="Calibri" w:hAnsi="Arial" w:cs="Arial"/>
          <w:color w:val="000000"/>
        </w:rPr>
        <w:t xml:space="preserve"> pour ce colloque, le </w:t>
      </w:r>
      <w:r w:rsidRPr="0097275A">
        <w:rPr>
          <w:rFonts w:ascii="Arial" w:eastAsia="Calibri" w:hAnsi="Arial" w:cs="Arial"/>
          <w:color w:val="000000"/>
        </w:rPr>
        <w:t xml:space="preserve">surplus </w:t>
      </w:r>
      <w:r>
        <w:rPr>
          <w:rFonts w:ascii="Arial" w:eastAsia="Calibri" w:hAnsi="Arial" w:cs="Arial"/>
          <w:color w:val="000000"/>
        </w:rPr>
        <w:t>est</w:t>
      </w:r>
      <w:r w:rsidRPr="0097275A">
        <w:rPr>
          <w:rFonts w:ascii="Arial" w:eastAsia="Calibri" w:hAnsi="Arial" w:cs="Arial"/>
          <w:color w:val="000000"/>
        </w:rPr>
        <w:t xml:space="preserve"> </w:t>
      </w:r>
      <w:r>
        <w:rPr>
          <w:rFonts w:ascii="Arial" w:eastAsia="Calibri" w:hAnsi="Arial" w:cs="Arial"/>
          <w:color w:val="000000"/>
        </w:rPr>
        <w:t xml:space="preserve">d’environ </w:t>
      </w:r>
      <w:r w:rsidRPr="0097275A">
        <w:rPr>
          <w:rFonts w:ascii="Arial" w:eastAsia="Calibri" w:hAnsi="Arial" w:cs="Arial"/>
          <w:color w:val="000000"/>
        </w:rPr>
        <w:t>6</w:t>
      </w:r>
      <w:r>
        <w:rPr>
          <w:rFonts w:ascii="Arial" w:eastAsia="Calibri" w:hAnsi="Arial" w:cs="Arial"/>
          <w:color w:val="000000"/>
        </w:rPr>
        <w:t>0,000</w:t>
      </w:r>
      <w:r w:rsidRPr="0097275A">
        <w:rPr>
          <w:rFonts w:ascii="Arial" w:eastAsia="Calibri" w:hAnsi="Arial" w:cs="Arial"/>
          <w:color w:val="000000"/>
        </w:rPr>
        <w:t xml:space="preserve"> $</w:t>
      </w:r>
      <w:r w:rsidR="0039072F">
        <w:rPr>
          <w:rFonts w:ascii="Arial" w:eastAsia="Calibri" w:hAnsi="Arial" w:cs="Arial"/>
          <w:color w:val="000000"/>
        </w:rPr>
        <w:t>,</w:t>
      </w:r>
      <w:r>
        <w:rPr>
          <w:rFonts w:ascii="Arial" w:eastAsia="Calibri" w:hAnsi="Arial" w:cs="Arial"/>
          <w:color w:val="000000"/>
        </w:rPr>
        <w:t xml:space="preserve"> à être partagé avec le C</w:t>
      </w:r>
      <w:r w:rsidR="0039072F">
        <w:rPr>
          <w:rFonts w:ascii="Arial" w:eastAsia="Calibri" w:hAnsi="Arial" w:cs="Arial"/>
          <w:color w:val="000000"/>
        </w:rPr>
        <w:t>TA</w:t>
      </w:r>
      <w:r>
        <w:rPr>
          <w:rFonts w:ascii="Arial" w:eastAsia="Calibri" w:hAnsi="Arial" w:cs="Arial"/>
          <w:color w:val="000000"/>
        </w:rPr>
        <w:t>C. Les chiffres finaux ne sont pas encore connus</w:t>
      </w:r>
      <w:r w:rsidR="0017692E">
        <w:rPr>
          <w:rFonts w:ascii="Arial" w:eastAsia="Calibri" w:hAnsi="Arial" w:cs="Arial"/>
          <w:color w:val="000000"/>
        </w:rPr>
        <w:t>,</w:t>
      </w:r>
      <w:r>
        <w:rPr>
          <w:rFonts w:ascii="Arial" w:eastAsia="Calibri" w:hAnsi="Arial" w:cs="Arial"/>
          <w:color w:val="000000"/>
        </w:rPr>
        <w:t xml:space="preserve"> mais </w:t>
      </w:r>
      <w:r w:rsidR="0017692E">
        <w:rPr>
          <w:rFonts w:ascii="Arial" w:eastAsia="Calibri" w:hAnsi="Arial" w:cs="Arial"/>
          <w:color w:val="000000"/>
        </w:rPr>
        <w:t xml:space="preserve">la CJAQ devrait recevoir </w:t>
      </w:r>
      <w:r>
        <w:rPr>
          <w:rFonts w:ascii="Arial" w:eastAsia="Calibri" w:hAnsi="Arial" w:cs="Arial"/>
          <w:color w:val="000000"/>
        </w:rPr>
        <w:t xml:space="preserve">entre 20,000 </w:t>
      </w:r>
      <w:r w:rsidR="00275BB8">
        <w:rPr>
          <w:rFonts w:ascii="Arial" w:eastAsia="Calibri" w:hAnsi="Arial" w:cs="Arial"/>
          <w:color w:val="000000"/>
        </w:rPr>
        <w:t xml:space="preserve">$ </w:t>
      </w:r>
      <w:r>
        <w:rPr>
          <w:rFonts w:ascii="Arial" w:eastAsia="Calibri" w:hAnsi="Arial" w:cs="Arial"/>
          <w:color w:val="000000"/>
        </w:rPr>
        <w:t xml:space="preserve">et 30,000 </w:t>
      </w:r>
      <w:r w:rsidR="0017692E">
        <w:rPr>
          <w:rFonts w:ascii="Arial" w:eastAsia="Calibri" w:hAnsi="Arial" w:cs="Arial"/>
          <w:color w:val="000000"/>
        </w:rPr>
        <w:t>$.</w:t>
      </w:r>
      <w:r w:rsidRPr="0097275A">
        <w:rPr>
          <w:rFonts w:ascii="Arial" w:eastAsia="Calibri" w:hAnsi="Arial" w:cs="Arial"/>
          <w:color w:val="000000"/>
        </w:rPr>
        <w:t xml:space="preserve"> </w:t>
      </w:r>
    </w:p>
    <w:p w:rsidR="00BE6FB6" w:rsidRPr="00AC297F" w:rsidRDefault="00BE6FB6" w:rsidP="00BE6FB6">
      <w:pPr>
        <w:spacing w:before="240"/>
        <w:jc w:val="both"/>
        <w:rPr>
          <w:rFonts w:ascii="Arial" w:hAnsi="Arial" w:cs="Arial"/>
          <w:b/>
        </w:rPr>
      </w:pPr>
      <w:r w:rsidRPr="00AC297F">
        <w:rPr>
          <w:rFonts w:ascii="Arial" w:hAnsi="Arial" w:cs="Arial"/>
          <w:b/>
        </w:rPr>
        <w:t>La Politique</w:t>
      </w:r>
    </w:p>
    <w:p w:rsidR="00BE6FB6" w:rsidRPr="00AC297F" w:rsidRDefault="00BE6FB6" w:rsidP="00BE6FB6">
      <w:pPr>
        <w:spacing w:before="240"/>
        <w:jc w:val="both"/>
        <w:rPr>
          <w:rFonts w:ascii="Arial" w:hAnsi="Arial" w:cs="Arial"/>
        </w:rPr>
      </w:pPr>
      <w:r w:rsidRPr="00AC297F">
        <w:rPr>
          <w:rFonts w:ascii="Arial" w:hAnsi="Arial" w:cs="Arial"/>
        </w:rPr>
        <w:t>Au niveau politique, il y a eu un changement de garde au S</w:t>
      </w:r>
      <w:r w:rsidR="0039072F">
        <w:rPr>
          <w:rFonts w:ascii="Arial" w:hAnsi="Arial" w:cs="Arial"/>
        </w:rPr>
        <w:t xml:space="preserve">ecrétariat des emplois supérieurs </w:t>
      </w:r>
      <w:r w:rsidR="0017692E">
        <w:rPr>
          <w:rFonts w:ascii="Arial" w:hAnsi="Arial" w:cs="Arial"/>
        </w:rPr>
        <w:t xml:space="preserve">(SES) </w:t>
      </w:r>
      <w:r w:rsidRPr="00AC297F">
        <w:rPr>
          <w:rFonts w:ascii="Arial" w:hAnsi="Arial" w:cs="Arial"/>
        </w:rPr>
        <w:t>avec l’arrivée d</w:t>
      </w:r>
      <w:r w:rsidR="0039072F">
        <w:rPr>
          <w:rFonts w:ascii="Arial" w:hAnsi="Arial" w:cs="Arial"/>
        </w:rPr>
        <w:t xml:space="preserve">’un gouvernement </w:t>
      </w:r>
      <w:r w:rsidRPr="00AC297F">
        <w:rPr>
          <w:rFonts w:ascii="Arial" w:hAnsi="Arial" w:cs="Arial"/>
        </w:rPr>
        <w:t xml:space="preserve">CAQ. </w:t>
      </w:r>
      <w:r w:rsidR="0039072F">
        <w:rPr>
          <w:rFonts w:ascii="Arial" w:hAnsi="Arial" w:cs="Arial"/>
        </w:rPr>
        <w:t xml:space="preserve">Line Bérubé </w:t>
      </w:r>
      <w:r w:rsidRPr="00AC297F">
        <w:rPr>
          <w:rFonts w:ascii="Arial" w:hAnsi="Arial" w:cs="Arial"/>
        </w:rPr>
        <w:t xml:space="preserve">a pris la relève de </w:t>
      </w:r>
      <w:proofErr w:type="spellStart"/>
      <w:r w:rsidRPr="00AC297F">
        <w:rPr>
          <w:rFonts w:ascii="Arial" w:hAnsi="Arial" w:cs="Arial"/>
        </w:rPr>
        <w:t>Marlen</w:t>
      </w:r>
      <w:proofErr w:type="spellEnd"/>
      <w:r w:rsidRPr="00AC297F">
        <w:rPr>
          <w:rFonts w:ascii="Arial" w:hAnsi="Arial" w:cs="Arial"/>
        </w:rPr>
        <w:t xml:space="preserve"> Carter à titre de secrétaire générale associé</w:t>
      </w:r>
      <w:r w:rsidR="0039072F">
        <w:rPr>
          <w:rFonts w:ascii="Arial" w:hAnsi="Arial" w:cs="Arial"/>
        </w:rPr>
        <w:t>e</w:t>
      </w:r>
      <w:r w:rsidRPr="00AC297F">
        <w:rPr>
          <w:rFonts w:ascii="Arial" w:hAnsi="Arial" w:cs="Arial"/>
        </w:rPr>
        <w:t xml:space="preserve">. </w:t>
      </w:r>
    </w:p>
    <w:p w:rsidR="00BE6FB6" w:rsidRPr="00AC297F" w:rsidRDefault="00BE6FB6" w:rsidP="00BE6FB6">
      <w:pPr>
        <w:spacing w:before="240"/>
        <w:jc w:val="both"/>
        <w:rPr>
          <w:rFonts w:ascii="Arial" w:hAnsi="Arial" w:cs="Arial"/>
        </w:rPr>
      </w:pPr>
      <w:r w:rsidRPr="00AC297F">
        <w:rPr>
          <w:rFonts w:ascii="Arial" w:hAnsi="Arial" w:cs="Arial"/>
        </w:rPr>
        <w:t xml:space="preserve">Dès sa nomination, nous </w:t>
      </w:r>
      <w:r w:rsidR="0017692E">
        <w:rPr>
          <w:rFonts w:ascii="Arial" w:hAnsi="Arial" w:cs="Arial"/>
        </w:rPr>
        <w:t>a</w:t>
      </w:r>
      <w:r w:rsidRPr="00AC297F">
        <w:rPr>
          <w:rFonts w:ascii="Arial" w:hAnsi="Arial" w:cs="Arial"/>
        </w:rPr>
        <w:t xml:space="preserve">vons </w:t>
      </w:r>
      <w:r w:rsidR="0017692E">
        <w:rPr>
          <w:rFonts w:ascii="Arial" w:hAnsi="Arial" w:cs="Arial"/>
        </w:rPr>
        <w:t xml:space="preserve">sollicité </w:t>
      </w:r>
      <w:r w:rsidRPr="00AC297F">
        <w:rPr>
          <w:rFonts w:ascii="Arial" w:hAnsi="Arial" w:cs="Arial"/>
        </w:rPr>
        <w:t xml:space="preserve">une rencontre afin de faire le point sur les orientations que le nouveau gouvernement </w:t>
      </w:r>
      <w:r w:rsidR="0017692E">
        <w:rPr>
          <w:rFonts w:ascii="Arial" w:hAnsi="Arial" w:cs="Arial"/>
        </w:rPr>
        <w:t xml:space="preserve">entendait </w:t>
      </w:r>
      <w:r w:rsidRPr="00AC297F">
        <w:rPr>
          <w:rFonts w:ascii="Arial" w:hAnsi="Arial" w:cs="Arial"/>
        </w:rPr>
        <w:t xml:space="preserve">donner à la justice administrative. Cette rencontre s’est tenue le 7 décembre </w:t>
      </w:r>
      <w:r w:rsidRPr="00827011">
        <w:rPr>
          <w:rFonts w:ascii="Arial" w:hAnsi="Arial" w:cs="Arial"/>
          <w:highlight w:val="yellow"/>
        </w:rPr>
        <w:t>2</w:t>
      </w:r>
      <w:r w:rsidR="00827011" w:rsidRPr="00827011">
        <w:rPr>
          <w:rFonts w:ascii="Arial" w:hAnsi="Arial" w:cs="Arial"/>
          <w:highlight w:val="yellow"/>
        </w:rPr>
        <w:t>0</w:t>
      </w:r>
      <w:r w:rsidRPr="00827011">
        <w:rPr>
          <w:rFonts w:ascii="Arial" w:hAnsi="Arial" w:cs="Arial"/>
          <w:highlight w:val="yellow"/>
        </w:rPr>
        <w:t>18.</w:t>
      </w:r>
      <w:r w:rsidRPr="00AC297F">
        <w:rPr>
          <w:rFonts w:ascii="Arial" w:hAnsi="Arial" w:cs="Arial"/>
        </w:rPr>
        <w:t xml:space="preserve"> Madame Bérubé ne semblait pas très au fait de notre dossier à ce moment. Une lettre faisant suite à cette rencontre lui a été transmise le 3 janvier 2019 avec des demandes très précises sur les améliorations que nous souhaitions de même que sur la rémunération. </w:t>
      </w:r>
    </w:p>
    <w:p w:rsidR="00BE6FB6" w:rsidRPr="00AC297F" w:rsidRDefault="00BE6FB6" w:rsidP="00BE6FB6">
      <w:pPr>
        <w:spacing w:before="240"/>
        <w:jc w:val="both"/>
        <w:rPr>
          <w:rFonts w:ascii="Arial" w:hAnsi="Arial" w:cs="Arial"/>
        </w:rPr>
      </w:pPr>
      <w:r w:rsidRPr="00AC297F">
        <w:rPr>
          <w:rFonts w:ascii="Arial" w:hAnsi="Arial" w:cs="Arial"/>
        </w:rPr>
        <w:t xml:space="preserve">En réponse à cette correspondance, </w:t>
      </w:r>
      <w:r w:rsidR="0017692E">
        <w:rPr>
          <w:rFonts w:ascii="Arial" w:hAnsi="Arial" w:cs="Arial"/>
        </w:rPr>
        <w:t xml:space="preserve">elle nous </w:t>
      </w:r>
      <w:r w:rsidRPr="00AC297F">
        <w:rPr>
          <w:rFonts w:ascii="Arial" w:hAnsi="Arial" w:cs="Arial"/>
        </w:rPr>
        <w:t>a assuré que le SES avait mandat de poursuivre les réformes du précédent gouvernement en demanda</w:t>
      </w:r>
      <w:r w:rsidR="0017692E">
        <w:rPr>
          <w:rFonts w:ascii="Arial" w:hAnsi="Arial" w:cs="Arial"/>
        </w:rPr>
        <w:t xml:space="preserve">nt aux tribunaux administratifs </w:t>
      </w:r>
      <w:r w:rsidRPr="00AC297F">
        <w:rPr>
          <w:rFonts w:ascii="Arial" w:hAnsi="Arial" w:cs="Arial"/>
        </w:rPr>
        <w:t>de poursuivre l</w:t>
      </w:r>
      <w:r w:rsidR="0017692E">
        <w:rPr>
          <w:rFonts w:ascii="Arial" w:hAnsi="Arial" w:cs="Arial"/>
        </w:rPr>
        <w:t>’</w:t>
      </w:r>
      <w:r w:rsidRPr="00AC297F">
        <w:rPr>
          <w:rFonts w:ascii="Arial" w:hAnsi="Arial" w:cs="Arial"/>
        </w:rPr>
        <w:t>implantation d</w:t>
      </w:r>
      <w:r w:rsidR="0017692E">
        <w:rPr>
          <w:rFonts w:ascii="Arial" w:hAnsi="Arial" w:cs="Arial"/>
        </w:rPr>
        <w:t xml:space="preserve">’un </w:t>
      </w:r>
      <w:r w:rsidRPr="00AC297F">
        <w:rPr>
          <w:rFonts w:ascii="Arial" w:hAnsi="Arial" w:cs="Arial"/>
        </w:rPr>
        <w:t xml:space="preserve">processus administratif </w:t>
      </w:r>
      <w:r w:rsidR="0017692E">
        <w:rPr>
          <w:rFonts w:ascii="Arial" w:hAnsi="Arial" w:cs="Arial"/>
        </w:rPr>
        <w:t xml:space="preserve">concernant </w:t>
      </w:r>
      <w:r w:rsidRPr="00AC297F">
        <w:rPr>
          <w:rFonts w:ascii="Arial" w:hAnsi="Arial" w:cs="Arial"/>
        </w:rPr>
        <w:t>la sélection et le r</w:t>
      </w:r>
      <w:r w:rsidR="0017692E">
        <w:rPr>
          <w:rFonts w:ascii="Arial" w:hAnsi="Arial" w:cs="Arial"/>
        </w:rPr>
        <w:t>enouvellement des mandats des juges</w:t>
      </w:r>
      <w:r w:rsidRPr="00AC297F">
        <w:rPr>
          <w:rFonts w:ascii="Arial" w:hAnsi="Arial" w:cs="Arial"/>
        </w:rPr>
        <w:t xml:space="preserve">. Nous avons informé madame Bérubé qu’un </w:t>
      </w:r>
      <w:r w:rsidR="0017692E">
        <w:rPr>
          <w:rFonts w:ascii="Arial" w:hAnsi="Arial" w:cs="Arial"/>
        </w:rPr>
        <w:t xml:space="preserve">tel </w:t>
      </w:r>
      <w:r w:rsidRPr="00AC297F">
        <w:rPr>
          <w:rFonts w:ascii="Arial" w:hAnsi="Arial" w:cs="Arial"/>
        </w:rPr>
        <w:t xml:space="preserve">processus </w:t>
      </w:r>
      <w:r w:rsidR="0017692E">
        <w:rPr>
          <w:rFonts w:ascii="Arial" w:hAnsi="Arial" w:cs="Arial"/>
        </w:rPr>
        <w:t xml:space="preserve">nous semblait </w:t>
      </w:r>
      <w:r w:rsidRPr="00AC297F">
        <w:rPr>
          <w:rFonts w:ascii="Arial" w:hAnsi="Arial" w:cs="Arial"/>
        </w:rPr>
        <w:t>insuffisant</w:t>
      </w:r>
      <w:r w:rsidR="0017692E">
        <w:rPr>
          <w:rFonts w:ascii="Arial" w:hAnsi="Arial" w:cs="Arial"/>
        </w:rPr>
        <w:t xml:space="preserve">, parce que peu </w:t>
      </w:r>
      <w:r w:rsidRPr="00AC297F">
        <w:rPr>
          <w:rFonts w:ascii="Arial" w:hAnsi="Arial" w:cs="Arial"/>
        </w:rPr>
        <w:t xml:space="preserve">contraignant. </w:t>
      </w:r>
      <w:r w:rsidR="0017692E">
        <w:rPr>
          <w:rFonts w:ascii="Arial" w:hAnsi="Arial" w:cs="Arial"/>
        </w:rPr>
        <w:t>De plus, nous lui avons rappelé l</w:t>
      </w:r>
      <w:r w:rsidRPr="00AC297F">
        <w:rPr>
          <w:rFonts w:ascii="Arial" w:hAnsi="Arial" w:cs="Arial"/>
        </w:rPr>
        <w:t>a mauvaise expérience vécue par un de nos membres qui s’</w:t>
      </w:r>
      <w:r w:rsidR="0017692E">
        <w:rPr>
          <w:rFonts w:ascii="Arial" w:hAnsi="Arial" w:cs="Arial"/>
        </w:rPr>
        <w:t xml:space="preserve">était </w:t>
      </w:r>
      <w:r w:rsidRPr="00AC297F">
        <w:rPr>
          <w:rFonts w:ascii="Arial" w:hAnsi="Arial" w:cs="Arial"/>
        </w:rPr>
        <w:t xml:space="preserve">prêté à </w:t>
      </w:r>
      <w:r w:rsidR="0017692E">
        <w:rPr>
          <w:rFonts w:ascii="Arial" w:hAnsi="Arial" w:cs="Arial"/>
        </w:rPr>
        <w:t>l’exercice sous la gouverne du nouveau gouvernement.</w:t>
      </w:r>
    </w:p>
    <w:p w:rsidR="00BE6FB6" w:rsidRDefault="00BE6FB6" w:rsidP="00BE6FB6">
      <w:pPr>
        <w:spacing w:before="240"/>
        <w:jc w:val="both"/>
        <w:rPr>
          <w:rFonts w:ascii="Arial" w:hAnsi="Arial" w:cs="Arial"/>
        </w:rPr>
      </w:pPr>
      <w:r w:rsidRPr="00AC297F">
        <w:rPr>
          <w:rFonts w:ascii="Arial" w:hAnsi="Arial" w:cs="Arial"/>
        </w:rPr>
        <w:lastRenderedPageBreak/>
        <w:t xml:space="preserve">Le dossier de la réforme a officiellement été retiré à la </w:t>
      </w:r>
      <w:r w:rsidR="00AA6771">
        <w:rPr>
          <w:rFonts w:ascii="Arial" w:hAnsi="Arial" w:cs="Arial"/>
        </w:rPr>
        <w:t>m</w:t>
      </w:r>
      <w:r w:rsidRPr="00AC297F">
        <w:rPr>
          <w:rFonts w:ascii="Arial" w:hAnsi="Arial" w:cs="Arial"/>
        </w:rPr>
        <w:t xml:space="preserve">inistre de la </w:t>
      </w:r>
      <w:r w:rsidR="00AA6771">
        <w:rPr>
          <w:rFonts w:ascii="Arial" w:hAnsi="Arial" w:cs="Arial"/>
        </w:rPr>
        <w:t>J</w:t>
      </w:r>
      <w:r w:rsidRPr="00AC297F">
        <w:rPr>
          <w:rFonts w:ascii="Arial" w:hAnsi="Arial" w:cs="Arial"/>
        </w:rPr>
        <w:t xml:space="preserve">ustice pour être rapatrié au Bureau du </w:t>
      </w:r>
      <w:r w:rsidR="00AA6771">
        <w:rPr>
          <w:rFonts w:ascii="Arial" w:hAnsi="Arial" w:cs="Arial"/>
        </w:rPr>
        <w:t>p</w:t>
      </w:r>
      <w:r w:rsidR="0017692E">
        <w:rPr>
          <w:rFonts w:ascii="Arial" w:hAnsi="Arial" w:cs="Arial"/>
        </w:rPr>
        <w:t xml:space="preserve">remier ministre </w:t>
      </w:r>
      <w:r w:rsidR="00ED22A4">
        <w:rPr>
          <w:rFonts w:ascii="Arial" w:hAnsi="Arial" w:cs="Arial"/>
        </w:rPr>
        <w:t xml:space="preserve">(PM) </w:t>
      </w:r>
      <w:r w:rsidR="0017692E">
        <w:rPr>
          <w:rFonts w:ascii="Arial" w:hAnsi="Arial" w:cs="Arial"/>
        </w:rPr>
        <w:t xml:space="preserve">et au </w:t>
      </w:r>
      <w:r w:rsidRPr="00AC297F">
        <w:rPr>
          <w:rFonts w:ascii="Arial" w:hAnsi="Arial" w:cs="Arial"/>
        </w:rPr>
        <w:t>SES</w:t>
      </w:r>
      <w:r w:rsidR="008D1CED">
        <w:rPr>
          <w:rFonts w:ascii="Arial" w:hAnsi="Arial" w:cs="Arial"/>
        </w:rPr>
        <w:t>, qui officiellement en est saisi</w:t>
      </w:r>
      <w:r w:rsidRPr="00AC297F">
        <w:rPr>
          <w:rFonts w:ascii="Arial" w:hAnsi="Arial" w:cs="Arial"/>
        </w:rPr>
        <w:t xml:space="preserve">. </w:t>
      </w:r>
      <w:r>
        <w:rPr>
          <w:rFonts w:ascii="Arial" w:hAnsi="Arial" w:cs="Arial"/>
        </w:rPr>
        <w:t xml:space="preserve">C’est probablement ce qui a motivé la </w:t>
      </w:r>
      <w:r w:rsidR="00AA6771">
        <w:rPr>
          <w:rFonts w:ascii="Arial" w:hAnsi="Arial" w:cs="Arial"/>
        </w:rPr>
        <w:t>m</w:t>
      </w:r>
      <w:r>
        <w:rPr>
          <w:rFonts w:ascii="Arial" w:hAnsi="Arial" w:cs="Arial"/>
        </w:rPr>
        <w:t xml:space="preserve">inistre de la Justice à ne pas se présenter au Colloque du CTAC/CJAQ après avoir confirmé sa participation. Elle nous a plutôt envoyé </w:t>
      </w:r>
      <w:r w:rsidR="0017692E">
        <w:rPr>
          <w:rFonts w:ascii="Arial" w:hAnsi="Arial" w:cs="Arial"/>
        </w:rPr>
        <w:t xml:space="preserve">un </w:t>
      </w:r>
      <w:r>
        <w:rPr>
          <w:rFonts w:ascii="Arial" w:hAnsi="Arial" w:cs="Arial"/>
        </w:rPr>
        <w:t xml:space="preserve">adjoint </w:t>
      </w:r>
      <w:r w:rsidR="0017692E">
        <w:rPr>
          <w:rFonts w:ascii="Arial" w:hAnsi="Arial" w:cs="Arial"/>
        </w:rPr>
        <w:t xml:space="preserve">parlementaire dont le discours n’a guère soulevé les passions. </w:t>
      </w:r>
    </w:p>
    <w:p w:rsidR="00BE6FB6" w:rsidRPr="00AC297F" w:rsidRDefault="00BE6FB6" w:rsidP="00BE6FB6">
      <w:pPr>
        <w:spacing w:before="240"/>
        <w:jc w:val="both"/>
        <w:rPr>
          <w:rFonts w:ascii="Arial" w:hAnsi="Arial" w:cs="Arial"/>
        </w:rPr>
      </w:pPr>
      <w:r>
        <w:rPr>
          <w:rFonts w:ascii="Arial" w:hAnsi="Arial" w:cs="Arial"/>
        </w:rPr>
        <w:t xml:space="preserve">Le fait que la réforme soit pilotée par le SES </w:t>
      </w:r>
      <w:r w:rsidRPr="00AC297F">
        <w:rPr>
          <w:rFonts w:ascii="Arial" w:hAnsi="Arial" w:cs="Arial"/>
        </w:rPr>
        <w:t>n’augur</w:t>
      </w:r>
      <w:r>
        <w:rPr>
          <w:rFonts w:ascii="Arial" w:hAnsi="Arial" w:cs="Arial"/>
        </w:rPr>
        <w:t>e</w:t>
      </w:r>
      <w:r w:rsidRPr="00AC297F">
        <w:rPr>
          <w:rFonts w:ascii="Arial" w:hAnsi="Arial" w:cs="Arial"/>
        </w:rPr>
        <w:t xml:space="preserve"> rien de bon pour ce qui est d’une des principales recommandations du P</w:t>
      </w:r>
      <w:r w:rsidR="008D1CED">
        <w:rPr>
          <w:rFonts w:ascii="Arial" w:hAnsi="Arial" w:cs="Arial"/>
        </w:rPr>
        <w:t xml:space="preserve">rojet de loi </w:t>
      </w:r>
      <w:r>
        <w:rPr>
          <w:rFonts w:ascii="Arial" w:hAnsi="Arial" w:cs="Arial"/>
        </w:rPr>
        <w:t>792</w:t>
      </w:r>
      <w:r w:rsidRPr="00AC297F">
        <w:rPr>
          <w:rFonts w:ascii="Arial" w:hAnsi="Arial" w:cs="Arial"/>
        </w:rPr>
        <w:t xml:space="preserve"> soit la création d’un Secrétariat indépendant responsable de la Sélection et nomination des </w:t>
      </w:r>
      <w:r w:rsidR="008D1CED">
        <w:rPr>
          <w:rFonts w:ascii="Arial" w:hAnsi="Arial" w:cs="Arial"/>
        </w:rPr>
        <w:t xml:space="preserve">juges. </w:t>
      </w:r>
      <w:r w:rsidRPr="00AC297F">
        <w:rPr>
          <w:rFonts w:ascii="Arial" w:hAnsi="Arial" w:cs="Arial"/>
        </w:rPr>
        <w:t xml:space="preserve"> </w:t>
      </w:r>
      <w:r w:rsidR="008D1CED">
        <w:rPr>
          <w:rFonts w:ascii="Arial" w:hAnsi="Arial" w:cs="Arial"/>
        </w:rPr>
        <w:t xml:space="preserve">D’ailleurs, le SES </w:t>
      </w:r>
      <w:r w:rsidRPr="00AC297F">
        <w:rPr>
          <w:rFonts w:ascii="Arial" w:hAnsi="Arial" w:cs="Arial"/>
        </w:rPr>
        <w:t>nous a confirmé que cette option était abandonnée.</w:t>
      </w:r>
    </w:p>
    <w:p w:rsidR="00BE6FB6" w:rsidRPr="00AC297F" w:rsidRDefault="00BE6FB6" w:rsidP="00BE6FB6">
      <w:pPr>
        <w:spacing w:before="240"/>
        <w:jc w:val="both"/>
        <w:rPr>
          <w:rFonts w:ascii="Arial" w:hAnsi="Arial" w:cs="Arial"/>
        </w:rPr>
      </w:pPr>
      <w:r w:rsidRPr="00AC297F">
        <w:rPr>
          <w:rFonts w:ascii="Arial" w:hAnsi="Arial" w:cs="Arial"/>
        </w:rPr>
        <w:t xml:space="preserve">Pour le reste, on nous a annoncé un </w:t>
      </w:r>
      <w:r w:rsidR="008D1CED">
        <w:rPr>
          <w:rFonts w:ascii="Arial" w:hAnsi="Arial" w:cs="Arial"/>
        </w:rPr>
        <w:t>p</w:t>
      </w:r>
      <w:r w:rsidRPr="00AC297F">
        <w:rPr>
          <w:rFonts w:ascii="Arial" w:hAnsi="Arial" w:cs="Arial"/>
        </w:rPr>
        <w:t xml:space="preserve">rojet de loi </w:t>
      </w:r>
      <w:r w:rsidR="008D1CED">
        <w:rPr>
          <w:rFonts w:ascii="Arial" w:hAnsi="Arial" w:cs="Arial"/>
        </w:rPr>
        <w:t xml:space="preserve">portant </w:t>
      </w:r>
      <w:r w:rsidRPr="00AC297F">
        <w:rPr>
          <w:rFonts w:ascii="Arial" w:hAnsi="Arial" w:cs="Arial"/>
        </w:rPr>
        <w:t xml:space="preserve">sur </w:t>
      </w:r>
      <w:r w:rsidR="008D1CED">
        <w:rPr>
          <w:rFonts w:ascii="Arial" w:hAnsi="Arial" w:cs="Arial"/>
        </w:rPr>
        <w:t xml:space="preserve">une </w:t>
      </w:r>
      <w:r w:rsidRPr="00AC297F">
        <w:rPr>
          <w:rFonts w:ascii="Arial" w:hAnsi="Arial" w:cs="Arial"/>
        </w:rPr>
        <w:t>réforme de la J</w:t>
      </w:r>
      <w:r w:rsidR="008D1CED">
        <w:rPr>
          <w:rFonts w:ascii="Arial" w:hAnsi="Arial" w:cs="Arial"/>
        </w:rPr>
        <w:t xml:space="preserve">ustice administrative, mais, </w:t>
      </w:r>
      <w:r w:rsidRPr="00AC297F">
        <w:rPr>
          <w:rFonts w:ascii="Arial" w:hAnsi="Arial" w:cs="Arial"/>
        </w:rPr>
        <w:t>tel que mentionné dans le dernier Bulletin de la CJAQ, la montagne risque d’accoucher d’une souris. On s’interroge encore sur le contenu</w:t>
      </w:r>
      <w:r w:rsidR="008D1CED">
        <w:rPr>
          <w:rFonts w:ascii="Arial" w:hAnsi="Arial" w:cs="Arial"/>
        </w:rPr>
        <w:t xml:space="preserve"> du projet</w:t>
      </w:r>
      <w:r w:rsidRPr="00AC297F">
        <w:rPr>
          <w:rFonts w:ascii="Arial" w:hAnsi="Arial" w:cs="Arial"/>
        </w:rPr>
        <w:t>. Madame Bérubé nous a confirmé que la plupart des améliora</w:t>
      </w:r>
      <w:r>
        <w:rPr>
          <w:rFonts w:ascii="Arial" w:hAnsi="Arial" w:cs="Arial"/>
        </w:rPr>
        <w:t xml:space="preserve">tions qui figuraient au </w:t>
      </w:r>
      <w:r w:rsidR="008D1CED">
        <w:rPr>
          <w:rFonts w:ascii="Arial" w:hAnsi="Arial" w:cs="Arial"/>
        </w:rPr>
        <w:t>projet de loi 7</w:t>
      </w:r>
      <w:r>
        <w:rPr>
          <w:rFonts w:ascii="Arial" w:hAnsi="Arial" w:cs="Arial"/>
        </w:rPr>
        <w:t>92</w:t>
      </w:r>
      <w:r w:rsidR="008D1CED">
        <w:rPr>
          <w:rFonts w:ascii="Arial" w:hAnsi="Arial" w:cs="Arial"/>
        </w:rPr>
        <w:t xml:space="preserve">, déposé par le député </w:t>
      </w:r>
      <w:proofErr w:type="spellStart"/>
      <w:r w:rsidRPr="00AC297F">
        <w:rPr>
          <w:rFonts w:ascii="Arial" w:hAnsi="Arial" w:cs="Arial"/>
        </w:rPr>
        <w:t>Jolin-Barette</w:t>
      </w:r>
      <w:proofErr w:type="spellEnd"/>
      <w:r w:rsidRPr="00AC297F">
        <w:rPr>
          <w:rFonts w:ascii="Arial" w:hAnsi="Arial" w:cs="Arial"/>
        </w:rPr>
        <w:t xml:space="preserve"> ne s’y retrouverait pas. Il n’y aurait pas d’uniformisation des règles et on confirmerait même la nouvelle pratique des mandats de 3 ans pour les tribunaux qui n’ont pas de règles législatives. Le projet de renouvellement des mandats sur dossier a également été interrompu, le temps que le SES procède à l’évaluation du projet pilote.</w:t>
      </w:r>
    </w:p>
    <w:p w:rsidR="00BE6FB6" w:rsidRPr="001E54A0" w:rsidRDefault="00BE6FB6" w:rsidP="00BE6FB6">
      <w:pPr>
        <w:spacing w:before="240"/>
        <w:jc w:val="both"/>
        <w:rPr>
          <w:rFonts w:ascii="Arial" w:hAnsi="Arial" w:cs="Arial"/>
          <w:b/>
          <w:u w:val="single"/>
        </w:rPr>
      </w:pPr>
      <w:r w:rsidRPr="001E54A0">
        <w:rPr>
          <w:rFonts w:ascii="Arial" w:hAnsi="Arial" w:cs="Arial"/>
          <w:b/>
          <w:u w:val="single"/>
        </w:rPr>
        <w:t>La rémunération</w:t>
      </w:r>
    </w:p>
    <w:p w:rsidR="008D1CED" w:rsidRDefault="00BE6FB6" w:rsidP="00BE6FB6">
      <w:pPr>
        <w:spacing w:before="240"/>
        <w:jc w:val="both"/>
        <w:rPr>
          <w:rFonts w:ascii="Arial" w:hAnsi="Arial" w:cs="Arial"/>
        </w:rPr>
      </w:pPr>
      <w:r w:rsidRPr="001E54A0">
        <w:rPr>
          <w:rFonts w:ascii="Arial" w:hAnsi="Arial" w:cs="Arial"/>
        </w:rPr>
        <w:t>Nous avions souligné à Madame Bérubé que nos membres en avaient assez de se faire imposer unilatéralement leurs conditions de rémunération quand ces dernières n’étaient pas négociées par des cadres. Nous avons exigé d’avoir voix au chapitre et de pouvoir faire des représentations, ce avec quoi, madame Bérubé s’est dite d’accord.</w:t>
      </w:r>
    </w:p>
    <w:p w:rsidR="00BE6FB6" w:rsidRPr="001E54A0" w:rsidRDefault="00BE6FB6" w:rsidP="00BE6FB6">
      <w:pPr>
        <w:spacing w:before="240"/>
        <w:jc w:val="both"/>
        <w:rPr>
          <w:rFonts w:ascii="Arial" w:hAnsi="Arial" w:cs="Arial"/>
        </w:rPr>
      </w:pPr>
      <w:r w:rsidRPr="001E54A0">
        <w:rPr>
          <w:rFonts w:ascii="Arial" w:hAnsi="Arial" w:cs="Arial"/>
        </w:rPr>
        <w:t xml:space="preserve"> </w:t>
      </w:r>
    </w:p>
    <w:p w:rsidR="00BE6FB6" w:rsidRPr="00AC297F" w:rsidRDefault="00BE6FB6" w:rsidP="00BE6FB6">
      <w:pPr>
        <w:spacing w:after="200" w:line="276" w:lineRule="auto"/>
        <w:jc w:val="both"/>
        <w:rPr>
          <w:rFonts w:ascii="Arial" w:eastAsia="Calibri" w:hAnsi="Arial" w:cs="Arial"/>
          <w:color w:val="000000"/>
        </w:rPr>
      </w:pPr>
      <w:r w:rsidRPr="00AC297F">
        <w:rPr>
          <w:rFonts w:ascii="Arial" w:eastAsia="Calibri" w:hAnsi="Arial" w:cs="Arial"/>
          <w:color w:val="000000"/>
        </w:rPr>
        <w:t>Dans une lettre du 3 janvier dernier, madame Bérubé annonçait, pour les titulaires d’un emploi supérieur membres d’un tribunal administratif, une majoration de leur rémunération de 1,5%, rétroactive au 1</w:t>
      </w:r>
      <w:r w:rsidRPr="00AC297F">
        <w:rPr>
          <w:rFonts w:ascii="Arial" w:eastAsia="Calibri" w:hAnsi="Arial" w:cs="Arial"/>
          <w:color w:val="000000"/>
          <w:vertAlign w:val="superscript"/>
        </w:rPr>
        <w:t>er</w:t>
      </w:r>
      <w:r w:rsidRPr="00AC297F">
        <w:rPr>
          <w:rFonts w:ascii="Arial" w:eastAsia="Calibri" w:hAnsi="Arial" w:cs="Arial"/>
          <w:color w:val="000000"/>
        </w:rPr>
        <w:t xml:space="preserve"> avril 2017, laquelle s’ajoute à la majoration de 1,75 % déjà octroyée. Cette majoration a été reçue, sauf pour les juges administratifs embauchés après 2017 au sujet desquels le SES est toujours en réflexion. Par ailleurs, il n’y a eu aucune annonce à l’égard de la hausse annuelle de rémunération </w:t>
      </w:r>
      <w:r w:rsidR="008D1CED">
        <w:rPr>
          <w:rFonts w:ascii="Arial" w:eastAsia="Calibri" w:hAnsi="Arial" w:cs="Arial"/>
          <w:color w:val="000000"/>
        </w:rPr>
        <w:t xml:space="preserve">du </w:t>
      </w:r>
      <w:r w:rsidRPr="00AC297F">
        <w:rPr>
          <w:rFonts w:ascii="Arial" w:eastAsia="Calibri" w:hAnsi="Arial" w:cs="Arial"/>
          <w:color w:val="000000"/>
        </w:rPr>
        <w:t>1</w:t>
      </w:r>
      <w:r w:rsidRPr="00AC297F">
        <w:rPr>
          <w:rFonts w:ascii="Arial" w:eastAsia="Calibri" w:hAnsi="Arial" w:cs="Arial"/>
          <w:color w:val="000000"/>
          <w:vertAlign w:val="superscript"/>
        </w:rPr>
        <w:t>er</w:t>
      </w:r>
      <w:r w:rsidRPr="00AC297F">
        <w:rPr>
          <w:rFonts w:ascii="Arial" w:eastAsia="Calibri" w:hAnsi="Arial" w:cs="Arial"/>
          <w:color w:val="000000"/>
        </w:rPr>
        <w:t xml:space="preserve"> avril 20</w:t>
      </w:r>
      <w:r w:rsidR="008D1CED">
        <w:rPr>
          <w:rFonts w:ascii="Arial" w:eastAsia="Calibri" w:hAnsi="Arial" w:cs="Arial"/>
          <w:color w:val="000000"/>
        </w:rPr>
        <w:t>19</w:t>
      </w:r>
      <w:r w:rsidRPr="00AC297F">
        <w:rPr>
          <w:rFonts w:ascii="Arial" w:eastAsia="Calibri" w:hAnsi="Arial" w:cs="Arial"/>
          <w:color w:val="000000"/>
        </w:rPr>
        <w:t xml:space="preserve">. </w:t>
      </w:r>
    </w:p>
    <w:p w:rsidR="00BE6FB6" w:rsidRPr="00AC297F" w:rsidRDefault="00BE6FB6" w:rsidP="00BE6FB6">
      <w:pPr>
        <w:spacing w:after="200" w:line="276" w:lineRule="auto"/>
        <w:jc w:val="both"/>
        <w:rPr>
          <w:rFonts w:ascii="Arial" w:eastAsia="Calibri" w:hAnsi="Arial" w:cs="Arial"/>
          <w:color w:val="000000"/>
        </w:rPr>
      </w:pPr>
      <w:r w:rsidRPr="00AC297F">
        <w:rPr>
          <w:rFonts w:ascii="Arial" w:eastAsia="Calibri" w:hAnsi="Arial" w:cs="Arial"/>
          <w:color w:val="000000"/>
        </w:rPr>
        <w:t xml:space="preserve">Lors de la rencontre du 15 février dernier entre le SES, la CJAQ et les principales associations de juges (TAT, TAQ, </w:t>
      </w:r>
      <w:proofErr w:type="spellStart"/>
      <w:r w:rsidRPr="00AC297F">
        <w:rPr>
          <w:rFonts w:ascii="Arial" w:eastAsia="Calibri" w:hAnsi="Arial" w:cs="Arial"/>
          <w:color w:val="000000"/>
        </w:rPr>
        <w:t>RdL</w:t>
      </w:r>
      <w:proofErr w:type="spellEnd"/>
      <w:r w:rsidRPr="00AC297F">
        <w:rPr>
          <w:rFonts w:ascii="Arial" w:eastAsia="Calibri" w:hAnsi="Arial" w:cs="Arial"/>
          <w:color w:val="000000"/>
        </w:rPr>
        <w:t xml:space="preserve">), Daniel Pelletier a présenté à madame Bérubé l’argumentaire étoffé préparé conjointement avec les 4 associations de juges administratifs relativement à une révision de la rémunération des juges administratifs. Il s’agit d’un exercice destiné à alimenter la réflexion du SES visant un réajustement à court terme de la rémunération des juges. Après avoir exposé </w:t>
      </w:r>
      <w:r w:rsidRPr="00AC297F">
        <w:rPr>
          <w:rFonts w:ascii="Arial" w:eastAsia="Calibri" w:hAnsi="Arial" w:cs="Arial"/>
          <w:color w:val="000000"/>
        </w:rPr>
        <w:lastRenderedPageBreak/>
        <w:t xml:space="preserve">un historique de la situation et des comparatifs avec les bénéfices consentis à d’autres groupes, le document conclut en demandant que le traitement des juges administratifs soit révisé en vue de compenser la perte des montants forfaitaires (bonis), de rétablir un écart significatif entre la rémunération des juristes et des cadres juridiques et celle des juges administratifs afin d’intéresser les meilleurs candidats tant de l’appareil de l’État que du secteur privé et enfin de prévoir une rémunération identique, sans paliers, pour tous les juges administratifs. </w:t>
      </w:r>
    </w:p>
    <w:p w:rsidR="00BE6FB6" w:rsidRPr="00AC297F" w:rsidRDefault="00BE6FB6" w:rsidP="00BE6FB6">
      <w:pPr>
        <w:spacing w:after="200" w:line="276" w:lineRule="auto"/>
        <w:jc w:val="both"/>
        <w:rPr>
          <w:rFonts w:ascii="Arial" w:eastAsia="Calibri" w:hAnsi="Arial" w:cs="Arial"/>
          <w:color w:val="000000"/>
        </w:rPr>
      </w:pPr>
      <w:r w:rsidRPr="00AC297F">
        <w:rPr>
          <w:rFonts w:ascii="Arial" w:eastAsia="Calibri" w:hAnsi="Arial" w:cs="Arial"/>
          <w:color w:val="000000"/>
        </w:rPr>
        <w:t xml:space="preserve">On </w:t>
      </w:r>
      <w:r w:rsidRPr="001E54A0">
        <w:rPr>
          <w:rFonts w:ascii="Arial" w:eastAsia="Calibri" w:hAnsi="Arial" w:cs="Arial"/>
          <w:color w:val="000000"/>
        </w:rPr>
        <w:t>a demandé</w:t>
      </w:r>
      <w:r w:rsidRPr="00AC297F">
        <w:rPr>
          <w:rFonts w:ascii="Arial" w:eastAsia="Calibri" w:hAnsi="Arial" w:cs="Arial"/>
          <w:color w:val="000000"/>
        </w:rPr>
        <w:t xml:space="preserve"> de pouvoir prendre connaissance de la position du gouvernement quant à ces demandes d’ici le 15 mars prochain. Le SES nous a informé</w:t>
      </w:r>
      <w:r w:rsidR="00AA6771">
        <w:rPr>
          <w:rFonts w:ascii="Arial" w:eastAsia="Calibri" w:hAnsi="Arial" w:cs="Arial"/>
          <w:color w:val="000000"/>
        </w:rPr>
        <w:t>s</w:t>
      </w:r>
      <w:r w:rsidRPr="00AC297F">
        <w:rPr>
          <w:rFonts w:ascii="Arial" w:eastAsia="Calibri" w:hAnsi="Arial" w:cs="Arial"/>
          <w:color w:val="000000"/>
        </w:rPr>
        <w:t xml:space="preserve"> que sa réflexion ne serait pas terminée pour cette date</w:t>
      </w:r>
      <w:r w:rsidR="008D1CED">
        <w:rPr>
          <w:rFonts w:ascii="Arial" w:eastAsia="Calibri" w:hAnsi="Arial" w:cs="Arial"/>
          <w:color w:val="000000"/>
        </w:rPr>
        <w:t>,</w:t>
      </w:r>
      <w:r w:rsidRPr="00AC297F">
        <w:rPr>
          <w:rFonts w:ascii="Arial" w:eastAsia="Calibri" w:hAnsi="Arial" w:cs="Arial"/>
          <w:color w:val="000000"/>
        </w:rPr>
        <w:t xml:space="preserve"> mais qu’éventuellement les majorations consenties seraient rétroactives au 1</w:t>
      </w:r>
      <w:r w:rsidRPr="00AC297F">
        <w:rPr>
          <w:rFonts w:ascii="Arial" w:eastAsia="Calibri" w:hAnsi="Arial" w:cs="Arial"/>
          <w:color w:val="000000"/>
          <w:vertAlign w:val="superscript"/>
        </w:rPr>
        <w:t>er</w:t>
      </w:r>
      <w:r w:rsidRPr="00AC297F">
        <w:rPr>
          <w:rFonts w:ascii="Arial" w:eastAsia="Calibri" w:hAnsi="Arial" w:cs="Arial"/>
          <w:color w:val="000000"/>
        </w:rPr>
        <w:t xml:space="preserve"> avril 2019. À moyen terme, l’argumentaire sollicite la mise sur pied d’un comité indépendant qui verrait, pour les années 2020 et suivante, à recommander au gouvernement la rémunération appropriée pour les juges administratifs.</w:t>
      </w:r>
    </w:p>
    <w:p w:rsidR="00BE6FB6" w:rsidRDefault="00BE6FB6" w:rsidP="00BE6FB6">
      <w:pPr>
        <w:spacing w:after="200" w:line="276" w:lineRule="auto"/>
        <w:jc w:val="both"/>
        <w:rPr>
          <w:rFonts w:ascii="Arial" w:eastAsia="Calibri" w:hAnsi="Arial" w:cs="Arial"/>
          <w:color w:val="000000"/>
        </w:rPr>
      </w:pPr>
      <w:r w:rsidRPr="00AC297F">
        <w:rPr>
          <w:rFonts w:ascii="Arial" w:eastAsia="Calibri" w:hAnsi="Arial" w:cs="Arial"/>
          <w:color w:val="000000"/>
        </w:rPr>
        <w:t xml:space="preserve">La CJAQ a profité de la rencontre avec le SES pour lui faire part de sa préoccupation à l’égard de la volonté du gouvernement de limiter à 3 ans la durée des mandats des juges administratifs pour lesquels une durée plus longue n’est pas prévue par une disposition législative. Daniel Pelletier </w:t>
      </w:r>
      <w:r w:rsidR="008D1CED">
        <w:rPr>
          <w:rFonts w:ascii="Arial" w:eastAsia="Calibri" w:hAnsi="Arial" w:cs="Arial"/>
          <w:color w:val="000000"/>
        </w:rPr>
        <w:t xml:space="preserve">devrait </w:t>
      </w:r>
      <w:r w:rsidRPr="00AC297F">
        <w:rPr>
          <w:rFonts w:ascii="Arial" w:eastAsia="Calibri" w:hAnsi="Arial" w:cs="Arial"/>
          <w:color w:val="000000"/>
        </w:rPr>
        <w:t xml:space="preserve">transmettre </w:t>
      </w:r>
      <w:r w:rsidR="008D1CED">
        <w:rPr>
          <w:rFonts w:ascii="Arial" w:eastAsia="Calibri" w:hAnsi="Arial" w:cs="Arial"/>
          <w:color w:val="000000"/>
        </w:rPr>
        <w:t xml:space="preserve">en ce sens </w:t>
      </w:r>
      <w:r w:rsidRPr="00AC297F">
        <w:rPr>
          <w:rFonts w:ascii="Arial" w:eastAsia="Calibri" w:hAnsi="Arial" w:cs="Arial"/>
          <w:color w:val="000000"/>
        </w:rPr>
        <w:t>une lettre au P</w:t>
      </w:r>
      <w:r w:rsidR="00ED22A4">
        <w:rPr>
          <w:rFonts w:ascii="Arial" w:eastAsia="Calibri" w:hAnsi="Arial" w:cs="Arial"/>
          <w:color w:val="000000"/>
        </w:rPr>
        <w:t>M</w:t>
      </w:r>
      <w:r w:rsidRPr="00AC297F">
        <w:rPr>
          <w:rFonts w:ascii="Arial" w:eastAsia="Calibri" w:hAnsi="Arial" w:cs="Arial"/>
          <w:color w:val="000000"/>
        </w:rPr>
        <w:t xml:space="preserve"> et à la ministre de la Justice, M</w:t>
      </w:r>
      <w:r w:rsidRPr="008D1CED">
        <w:rPr>
          <w:rFonts w:ascii="Arial" w:eastAsia="Calibri" w:hAnsi="Arial" w:cs="Arial"/>
          <w:color w:val="000000"/>
          <w:vertAlign w:val="superscript"/>
        </w:rPr>
        <w:t>e</w:t>
      </w:r>
      <w:r w:rsidRPr="00AC297F">
        <w:rPr>
          <w:rFonts w:ascii="Arial" w:eastAsia="Calibri" w:hAnsi="Arial" w:cs="Arial"/>
          <w:color w:val="000000"/>
        </w:rPr>
        <w:t xml:space="preserve"> </w:t>
      </w:r>
      <w:proofErr w:type="spellStart"/>
      <w:r w:rsidRPr="00AC297F">
        <w:rPr>
          <w:rFonts w:ascii="Arial" w:eastAsia="Calibri" w:hAnsi="Arial" w:cs="Arial"/>
          <w:color w:val="000000"/>
        </w:rPr>
        <w:t>LeBel</w:t>
      </w:r>
      <w:proofErr w:type="spellEnd"/>
      <w:r w:rsidRPr="00AC297F">
        <w:rPr>
          <w:rFonts w:ascii="Arial" w:eastAsia="Calibri" w:hAnsi="Arial" w:cs="Arial"/>
          <w:color w:val="000000"/>
        </w:rPr>
        <w:t>, avec copie à M</w:t>
      </w:r>
      <w:r w:rsidRPr="008D1CED">
        <w:rPr>
          <w:rFonts w:ascii="Arial" w:eastAsia="Calibri" w:hAnsi="Arial" w:cs="Arial"/>
          <w:color w:val="000000"/>
          <w:vertAlign w:val="superscript"/>
        </w:rPr>
        <w:t>e</w:t>
      </w:r>
      <w:r w:rsidRPr="00AC297F">
        <w:rPr>
          <w:rFonts w:ascii="Arial" w:eastAsia="Calibri" w:hAnsi="Arial" w:cs="Arial"/>
          <w:color w:val="000000"/>
        </w:rPr>
        <w:t xml:space="preserve"> </w:t>
      </w:r>
      <w:proofErr w:type="spellStart"/>
      <w:r w:rsidRPr="00AC297F">
        <w:rPr>
          <w:rFonts w:ascii="Arial" w:eastAsia="Calibri" w:hAnsi="Arial" w:cs="Arial"/>
          <w:color w:val="000000"/>
        </w:rPr>
        <w:t>Jolin</w:t>
      </w:r>
      <w:proofErr w:type="spellEnd"/>
      <w:r w:rsidRPr="00AC297F">
        <w:rPr>
          <w:rFonts w:ascii="Arial" w:eastAsia="Calibri" w:hAnsi="Arial" w:cs="Arial"/>
          <w:color w:val="000000"/>
        </w:rPr>
        <w:t xml:space="preserve">-Barrette. </w:t>
      </w:r>
    </w:p>
    <w:p w:rsidR="00BE6FB6" w:rsidRPr="001E54A0" w:rsidRDefault="00BE6FB6" w:rsidP="00BE6FB6">
      <w:pPr>
        <w:spacing w:after="200" w:line="276" w:lineRule="auto"/>
        <w:jc w:val="both"/>
        <w:rPr>
          <w:rFonts w:ascii="Arial" w:eastAsia="Calibri" w:hAnsi="Arial" w:cs="Arial"/>
          <w:color w:val="000000"/>
        </w:rPr>
      </w:pPr>
      <w:r w:rsidRPr="001E54A0">
        <w:rPr>
          <w:rFonts w:ascii="Arial" w:eastAsia="Calibri" w:hAnsi="Arial" w:cs="Arial"/>
          <w:color w:val="000000"/>
        </w:rPr>
        <w:t xml:space="preserve">Madame </w:t>
      </w:r>
      <w:r w:rsidR="008D1CED">
        <w:rPr>
          <w:rFonts w:ascii="Arial" w:eastAsia="Calibri" w:hAnsi="Arial" w:cs="Arial"/>
          <w:color w:val="000000"/>
        </w:rPr>
        <w:t xml:space="preserve">Bérubé a rencontré </w:t>
      </w:r>
      <w:r w:rsidRPr="001E54A0">
        <w:rPr>
          <w:rFonts w:ascii="Arial" w:eastAsia="Calibri" w:hAnsi="Arial" w:cs="Arial"/>
          <w:color w:val="000000"/>
        </w:rPr>
        <w:t>l</w:t>
      </w:r>
      <w:r w:rsidR="008D1CED">
        <w:rPr>
          <w:rFonts w:ascii="Arial" w:eastAsia="Calibri" w:hAnsi="Arial" w:cs="Arial"/>
          <w:color w:val="000000"/>
        </w:rPr>
        <w:t>a CJAQ et l</w:t>
      </w:r>
      <w:r w:rsidRPr="001E54A0">
        <w:rPr>
          <w:rFonts w:ascii="Arial" w:eastAsia="Calibri" w:hAnsi="Arial" w:cs="Arial"/>
          <w:color w:val="000000"/>
        </w:rPr>
        <w:t xml:space="preserve">es représentants des associations de juges administratifs du TAT (division SST et division DRT) et de la Régie du logement le 13 juin </w:t>
      </w:r>
      <w:r w:rsidR="008D1CED">
        <w:rPr>
          <w:rFonts w:ascii="Arial" w:eastAsia="Calibri" w:hAnsi="Arial" w:cs="Arial"/>
          <w:color w:val="000000"/>
        </w:rPr>
        <w:t>dernier</w:t>
      </w:r>
      <w:r w:rsidRPr="001E54A0">
        <w:rPr>
          <w:rFonts w:ascii="Arial" w:eastAsia="Calibri" w:hAnsi="Arial" w:cs="Arial"/>
          <w:color w:val="000000"/>
        </w:rPr>
        <w:t xml:space="preserve">. </w:t>
      </w:r>
      <w:r w:rsidR="008D1CED">
        <w:rPr>
          <w:rFonts w:ascii="Arial" w:eastAsia="Calibri" w:hAnsi="Arial" w:cs="Arial"/>
          <w:color w:val="000000"/>
        </w:rPr>
        <w:t xml:space="preserve">Elle </w:t>
      </w:r>
      <w:r w:rsidRPr="001E54A0">
        <w:rPr>
          <w:rFonts w:ascii="Arial" w:eastAsia="Calibri" w:hAnsi="Arial" w:cs="Arial"/>
          <w:color w:val="000000"/>
        </w:rPr>
        <w:t>a</w:t>
      </w:r>
      <w:r>
        <w:rPr>
          <w:rFonts w:ascii="Arial" w:eastAsia="Calibri" w:hAnsi="Arial" w:cs="Arial"/>
          <w:color w:val="000000"/>
        </w:rPr>
        <w:t>vait</w:t>
      </w:r>
      <w:r w:rsidRPr="001E54A0">
        <w:rPr>
          <w:rFonts w:ascii="Arial" w:eastAsia="Calibri" w:hAnsi="Arial" w:cs="Arial"/>
          <w:color w:val="000000"/>
        </w:rPr>
        <w:t xml:space="preserve"> pour but de faire le point sur les travaux portant sur la révision de la rémunération des juges administratifs et la suite à donner au projet de loi 792</w:t>
      </w:r>
      <w:r w:rsidR="008D1CED">
        <w:rPr>
          <w:rFonts w:ascii="Arial" w:eastAsia="Calibri" w:hAnsi="Arial" w:cs="Arial"/>
          <w:color w:val="000000"/>
        </w:rPr>
        <w:t>.</w:t>
      </w:r>
      <w:r w:rsidRPr="001E54A0">
        <w:rPr>
          <w:rFonts w:ascii="Arial" w:eastAsia="Calibri" w:hAnsi="Arial" w:cs="Arial"/>
          <w:color w:val="000000"/>
        </w:rPr>
        <w:t xml:space="preserve"> </w:t>
      </w:r>
    </w:p>
    <w:p w:rsidR="00BE6FB6" w:rsidRPr="00AC297F" w:rsidRDefault="008D1CED" w:rsidP="00BE6FB6">
      <w:pPr>
        <w:spacing w:after="200" w:line="276" w:lineRule="auto"/>
        <w:jc w:val="both"/>
        <w:rPr>
          <w:rFonts w:ascii="Arial" w:eastAsia="Calibri" w:hAnsi="Arial" w:cs="Arial"/>
          <w:color w:val="000000"/>
        </w:rPr>
      </w:pPr>
      <w:r>
        <w:rPr>
          <w:rFonts w:ascii="Arial" w:eastAsia="Calibri" w:hAnsi="Arial" w:cs="Arial"/>
          <w:color w:val="000000"/>
        </w:rPr>
        <w:t>Le SES avait rencontré les représentants de l’</w:t>
      </w:r>
      <w:r w:rsidR="00ED22A4">
        <w:rPr>
          <w:rFonts w:ascii="Arial" w:eastAsia="Calibri" w:hAnsi="Arial" w:cs="Arial"/>
          <w:color w:val="000000"/>
        </w:rPr>
        <w:t xml:space="preserve">AJATAQ </w:t>
      </w:r>
      <w:r w:rsidR="00BE6FB6" w:rsidRPr="001E54A0">
        <w:rPr>
          <w:rFonts w:ascii="Arial" w:eastAsia="Calibri" w:hAnsi="Arial" w:cs="Arial"/>
          <w:color w:val="000000"/>
        </w:rPr>
        <w:t>le 6 juin</w:t>
      </w:r>
      <w:r w:rsidR="00ED22A4">
        <w:rPr>
          <w:rFonts w:ascii="Arial" w:eastAsia="Calibri" w:hAnsi="Arial" w:cs="Arial"/>
          <w:color w:val="000000"/>
        </w:rPr>
        <w:t xml:space="preserve"> 2019. Il ressort de cette rencontre </w:t>
      </w:r>
      <w:r w:rsidR="00BE6FB6" w:rsidRPr="001E54A0">
        <w:rPr>
          <w:rFonts w:ascii="Arial" w:eastAsia="Calibri" w:hAnsi="Arial" w:cs="Arial"/>
          <w:color w:val="000000"/>
        </w:rPr>
        <w:t xml:space="preserve">que le SES </w:t>
      </w:r>
      <w:r w:rsidR="00ED22A4">
        <w:rPr>
          <w:rFonts w:ascii="Arial" w:eastAsia="Calibri" w:hAnsi="Arial" w:cs="Arial"/>
          <w:color w:val="000000"/>
        </w:rPr>
        <w:t xml:space="preserve">avait </w:t>
      </w:r>
      <w:r w:rsidR="00BE6FB6" w:rsidRPr="001E54A0">
        <w:rPr>
          <w:rFonts w:ascii="Arial" w:eastAsia="Calibri" w:hAnsi="Arial" w:cs="Arial"/>
          <w:color w:val="000000"/>
        </w:rPr>
        <w:t>déposé ses recommandations au ministère du Conseil exécut</w:t>
      </w:r>
      <w:r w:rsidR="00ED22A4">
        <w:rPr>
          <w:rFonts w:ascii="Arial" w:eastAsia="Calibri" w:hAnsi="Arial" w:cs="Arial"/>
          <w:color w:val="000000"/>
        </w:rPr>
        <w:t>if qui devrait statuer en juin. Il a</w:t>
      </w:r>
      <w:r w:rsidR="00BE6FB6" w:rsidRPr="001E54A0">
        <w:rPr>
          <w:rFonts w:ascii="Arial" w:eastAsia="Calibri" w:hAnsi="Arial" w:cs="Arial"/>
          <w:color w:val="000000"/>
        </w:rPr>
        <w:t xml:space="preserve">urait tenu compte de l’argumentaire déposé par la CJAQ et les autres associations de juges administratifs au cours de rencontres précédentes. Par ailleurs, un projet de loi </w:t>
      </w:r>
      <w:r w:rsidR="00ED22A4">
        <w:rPr>
          <w:rFonts w:ascii="Arial" w:eastAsia="Calibri" w:hAnsi="Arial" w:cs="Arial"/>
          <w:color w:val="000000"/>
        </w:rPr>
        <w:t xml:space="preserve">est </w:t>
      </w:r>
      <w:r w:rsidR="00BE6FB6" w:rsidRPr="001E54A0">
        <w:rPr>
          <w:rFonts w:ascii="Arial" w:eastAsia="Calibri" w:hAnsi="Arial" w:cs="Arial"/>
          <w:color w:val="000000"/>
        </w:rPr>
        <w:t>en préparation pour dépôt cet automne sur le mode de nomination et de renouvellement de mandat des titulaires d’emplois supérieurs. C’est la directrice adjointe du cabinet du P</w:t>
      </w:r>
      <w:r w:rsidR="00ED22A4">
        <w:rPr>
          <w:rFonts w:ascii="Arial" w:eastAsia="Calibri" w:hAnsi="Arial" w:cs="Arial"/>
          <w:color w:val="000000"/>
        </w:rPr>
        <w:t>M</w:t>
      </w:r>
      <w:r w:rsidR="00BE6FB6" w:rsidRPr="001E54A0">
        <w:rPr>
          <w:rFonts w:ascii="Arial" w:eastAsia="Calibri" w:hAnsi="Arial" w:cs="Arial"/>
          <w:color w:val="000000"/>
        </w:rPr>
        <w:t>, madame Claude Laflamme, qui pilote ce dossier</w:t>
      </w:r>
      <w:r w:rsidR="00AA6771">
        <w:rPr>
          <w:rFonts w:ascii="Arial" w:eastAsia="Calibri" w:hAnsi="Arial" w:cs="Arial"/>
          <w:color w:val="000000"/>
        </w:rPr>
        <w:t>.</w:t>
      </w:r>
    </w:p>
    <w:p w:rsidR="00BE6FB6" w:rsidRPr="001E54A0" w:rsidRDefault="00BE6FB6" w:rsidP="00BE6FB6">
      <w:pPr>
        <w:spacing w:before="240"/>
        <w:jc w:val="both"/>
        <w:rPr>
          <w:rFonts w:ascii="Arial" w:hAnsi="Arial" w:cs="Arial"/>
        </w:rPr>
      </w:pPr>
      <w:r w:rsidRPr="001E54A0">
        <w:rPr>
          <w:rFonts w:ascii="Arial" w:hAnsi="Arial" w:cs="Arial"/>
        </w:rPr>
        <w:t>Depuis ce temps, nous allons de report en report. Ça devait être déposé pour juin, par la suite avant la fin de l’année et des rumeurs veulent que tout soit reporté en 2020. Avec la ronde des  négo</w:t>
      </w:r>
      <w:r w:rsidR="00ED22A4">
        <w:rPr>
          <w:rFonts w:ascii="Arial" w:hAnsi="Arial" w:cs="Arial"/>
        </w:rPr>
        <w:t xml:space="preserve">ciations dans le secteur public </w:t>
      </w:r>
      <w:r w:rsidRPr="001E54A0">
        <w:rPr>
          <w:rFonts w:ascii="Arial" w:hAnsi="Arial" w:cs="Arial"/>
        </w:rPr>
        <w:t xml:space="preserve">qui débutent, </w:t>
      </w:r>
      <w:r w:rsidR="00ED22A4">
        <w:rPr>
          <w:rFonts w:ascii="Arial" w:hAnsi="Arial" w:cs="Arial"/>
        </w:rPr>
        <w:t>il est peu probable que les titulaires d’emplois supérieurs accèdent à</w:t>
      </w:r>
      <w:r w:rsidRPr="001E54A0">
        <w:rPr>
          <w:rFonts w:ascii="Arial" w:hAnsi="Arial" w:cs="Arial"/>
        </w:rPr>
        <w:t xml:space="preserve"> des augmentations substantielles</w:t>
      </w:r>
      <w:r w:rsidR="00ED22A4">
        <w:rPr>
          <w:rFonts w:ascii="Arial" w:hAnsi="Arial" w:cs="Arial"/>
        </w:rPr>
        <w:t>.</w:t>
      </w:r>
    </w:p>
    <w:p w:rsidR="00BE6FB6" w:rsidRPr="001E54A0" w:rsidRDefault="00BE6FB6" w:rsidP="00BE6FB6">
      <w:pPr>
        <w:spacing w:before="240"/>
        <w:jc w:val="both"/>
        <w:rPr>
          <w:rFonts w:ascii="Arial" w:hAnsi="Arial" w:cs="Arial"/>
        </w:rPr>
      </w:pPr>
      <w:r w:rsidRPr="001E54A0">
        <w:rPr>
          <w:rFonts w:ascii="Arial" w:hAnsi="Arial" w:cs="Arial"/>
        </w:rPr>
        <w:lastRenderedPageBreak/>
        <w:t>Des représentations sont fai</w:t>
      </w:r>
      <w:r w:rsidR="00ED22A4">
        <w:rPr>
          <w:rFonts w:ascii="Arial" w:hAnsi="Arial" w:cs="Arial"/>
        </w:rPr>
        <w:t xml:space="preserve">tes au </w:t>
      </w:r>
      <w:r w:rsidRPr="001E54A0">
        <w:rPr>
          <w:rFonts w:ascii="Arial" w:hAnsi="Arial" w:cs="Arial"/>
        </w:rPr>
        <w:t>P</w:t>
      </w:r>
      <w:r w:rsidR="00ED22A4">
        <w:rPr>
          <w:rFonts w:ascii="Arial" w:hAnsi="Arial" w:cs="Arial"/>
        </w:rPr>
        <w:t>M</w:t>
      </w:r>
      <w:r w:rsidRPr="001E54A0">
        <w:rPr>
          <w:rFonts w:ascii="Arial" w:hAnsi="Arial" w:cs="Arial"/>
        </w:rPr>
        <w:t xml:space="preserve"> relativement à ce dossier, nous avons demandé par écrit une rencontre avec </w:t>
      </w:r>
      <w:r w:rsidR="00ED22A4">
        <w:rPr>
          <w:rFonts w:ascii="Arial" w:hAnsi="Arial" w:cs="Arial"/>
        </w:rPr>
        <w:t xml:space="preserve">ce dernier </w:t>
      </w:r>
      <w:r w:rsidRPr="001E54A0">
        <w:rPr>
          <w:rFonts w:ascii="Arial" w:hAnsi="Arial" w:cs="Arial"/>
        </w:rPr>
        <w:t>ou la personne de son bureau responsable de ce dossier</w:t>
      </w:r>
      <w:r w:rsidR="00ED22A4">
        <w:rPr>
          <w:rFonts w:ascii="Arial" w:hAnsi="Arial" w:cs="Arial"/>
        </w:rPr>
        <w:t>. Nous avo</w:t>
      </w:r>
      <w:r w:rsidRPr="001E54A0">
        <w:rPr>
          <w:rFonts w:ascii="Arial" w:hAnsi="Arial" w:cs="Arial"/>
        </w:rPr>
        <w:t>ns demandé</w:t>
      </w:r>
      <w:r w:rsidR="00ED22A4">
        <w:rPr>
          <w:rFonts w:ascii="Arial" w:hAnsi="Arial" w:cs="Arial"/>
        </w:rPr>
        <w:t xml:space="preserve"> au PM de respecter l</w:t>
      </w:r>
      <w:r w:rsidRPr="001E54A0">
        <w:rPr>
          <w:rFonts w:ascii="Arial" w:hAnsi="Arial" w:cs="Arial"/>
        </w:rPr>
        <w:t>’engagement de la CAQ quant à une réforme de la justice administrative dans l’</w:t>
      </w:r>
      <w:r>
        <w:rPr>
          <w:rFonts w:ascii="Arial" w:hAnsi="Arial" w:cs="Arial"/>
        </w:rPr>
        <w:t xml:space="preserve">esprit du </w:t>
      </w:r>
      <w:r w:rsidR="00ED22A4">
        <w:rPr>
          <w:rFonts w:ascii="Arial" w:hAnsi="Arial" w:cs="Arial"/>
        </w:rPr>
        <w:t>p</w:t>
      </w:r>
      <w:r>
        <w:rPr>
          <w:rFonts w:ascii="Arial" w:hAnsi="Arial" w:cs="Arial"/>
        </w:rPr>
        <w:t>rojet de loi 792</w:t>
      </w:r>
      <w:r w:rsidR="00ED22A4">
        <w:rPr>
          <w:rFonts w:ascii="Arial" w:hAnsi="Arial" w:cs="Arial"/>
        </w:rPr>
        <w:t>.</w:t>
      </w:r>
      <w:r w:rsidRPr="001E54A0">
        <w:rPr>
          <w:rFonts w:ascii="Arial" w:hAnsi="Arial" w:cs="Arial"/>
        </w:rPr>
        <w:t xml:space="preserve"> Cette lettre a été transmise la semaine dernière.</w:t>
      </w:r>
    </w:p>
    <w:p w:rsidR="00BE6FB6" w:rsidRPr="002B71D0" w:rsidRDefault="00BE6FB6" w:rsidP="00BE6FB6">
      <w:pPr>
        <w:spacing w:before="240"/>
        <w:jc w:val="both"/>
        <w:rPr>
          <w:rFonts w:ascii="Arial" w:hAnsi="Arial" w:cs="Arial"/>
          <w:b/>
          <w:u w:val="single"/>
        </w:rPr>
      </w:pPr>
      <w:r w:rsidRPr="002B71D0">
        <w:rPr>
          <w:rFonts w:ascii="Arial" w:hAnsi="Arial" w:cs="Arial"/>
          <w:b/>
          <w:u w:val="single"/>
        </w:rPr>
        <w:t>Les études</w:t>
      </w:r>
    </w:p>
    <w:p w:rsidR="00BE6FB6" w:rsidRDefault="00BE6FB6" w:rsidP="00BE6FB6">
      <w:pPr>
        <w:spacing w:before="240"/>
        <w:jc w:val="both"/>
        <w:rPr>
          <w:rFonts w:ascii="Arial" w:hAnsi="Arial" w:cs="Arial"/>
        </w:rPr>
      </w:pPr>
      <w:r>
        <w:rPr>
          <w:rFonts w:ascii="Arial" w:hAnsi="Arial" w:cs="Arial"/>
        </w:rPr>
        <w:t>On se rappellera que la CJAQ  de concert avec les associations de juges avait également donné des mandats au Professeur Gélinas de préparer une étude comparative sur notre rémunération. Le rapport préliminaire a été reçu vendredi dernier et il sera examiné par les associations et discut</w:t>
      </w:r>
      <w:r w:rsidR="00AA6771">
        <w:rPr>
          <w:rFonts w:ascii="Arial" w:hAnsi="Arial" w:cs="Arial"/>
        </w:rPr>
        <w:t>é</w:t>
      </w:r>
      <w:r>
        <w:rPr>
          <w:rFonts w:ascii="Arial" w:hAnsi="Arial" w:cs="Arial"/>
        </w:rPr>
        <w:t xml:space="preserve"> avec les délégués lors de la prochaine Table afin d’y apporter des corrections au besoin. C’est un travail colossal qui a été accompli par le professeur Gélinas et son adjointe puisqu’ils ont dû se procurer les données de tous les tribunaux qu’ils désiraient comparer ce qui a expliqué le délai de remise du rapport.</w:t>
      </w:r>
    </w:p>
    <w:p w:rsidR="00BE6FB6" w:rsidRDefault="00ED22A4" w:rsidP="00BE6FB6">
      <w:pPr>
        <w:spacing w:before="240"/>
        <w:jc w:val="both"/>
        <w:rPr>
          <w:rFonts w:ascii="Arial" w:hAnsi="Arial" w:cs="Arial"/>
        </w:rPr>
      </w:pPr>
      <w:r>
        <w:rPr>
          <w:rFonts w:ascii="Arial" w:hAnsi="Arial" w:cs="Arial"/>
        </w:rPr>
        <w:t>Nous avons également reçu le r</w:t>
      </w:r>
      <w:r w:rsidR="00BE6FB6">
        <w:rPr>
          <w:rFonts w:ascii="Arial" w:hAnsi="Arial" w:cs="Arial"/>
        </w:rPr>
        <w:t xml:space="preserve">apport commandé à un actuaire, M. </w:t>
      </w:r>
      <w:proofErr w:type="spellStart"/>
      <w:r w:rsidR="00BE6FB6">
        <w:rPr>
          <w:rFonts w:ascii="Arial" w:hAnsi="Arial" w:cs="Arial"/>
        </w:rPr>
        <w:t>Campagnoli</w:t>
      </w:r>
      <w:proofErr w:type="spellEnd"/>
      <w:r w:rsidR="00BE6FB6">
        <w:rPr>
          <w:rFonts w:ascii="Arial" w:hAnsi="Arial" w:cs="Arial"/>
        </w:rPr>
        <w:t xml:space="preserve"> qui avait mandat de quantifier le coût des modifications au Régime de retraite entrées en vigueur le 1</w:t>
      </w:r>
      <w:r w:rsidR="00BE6FB6" w:rsidRPr="00834038">
        <w:rPr>
          <w:rFonts w:ascii="Arial" w:hAnsi="Arial" w:cs="Arial"/>
          <w:vertAlign w:val="superscript"/>
        </w:rPr>
        <w:t>er</w:t>
      </w:r>
      <w:r w:rsidR="00BE6FB6">
        <w:rPr>
          <w:rFonts w:ascii="Arial" w:hAnsi="Arial" w:cs="Arial"/>
        </w:rPr>
        <w:t xml:space="preserve"> juillet dernier. Nous avons également soumis à l’actuaire plusieurs hypothèses qui tiennent compte de la réalité des juges administratifs </w:t>
      </w:r>
      <w:r>
        <w:rPr>
          <w:rFonts w:ascii="Arial" w:hAnsi="Arial" w:cs="Arial"/>
        </w:rPr>
        <w:t>(</w:t>
      </w:r>
      <w:r w:rsidR="00BE6FB6">
        <w:rPr>
          <w:rFonts w:ascii="Arial" w:hAnsi="Arial" w:cs="Arial"/>
        </w:rPr>
        <w:t>ex. carrière au sein du gouvernement vs carrière dans le privé</w:t>
      </w:r>
      <w:r>
        <w:rPr>
          <w:rFonts w:ascii="Arial" w:hAnsi="Arial" w:cs="Arial"/>
        </w:rPr>
        <w:t>, l’â</w:t>
      </w:r>
      <w:r w:rsidR="00BE6FB6">
        <w:rPr>
          <w:rFonts w:ascii="Arial" w:hAnsi="Arial" w:cs="Arial"/>
        </w:rPr>
        <w:t xml:space="preserve">ge moyen de la retraire avec années de service moyennes. Les résultats ont été reçus la semaine dernière et seront discutés avec les associations et les délégués.  </w:t>
      </w:r>
    </w:p>
    <w:p w:rsidR="00BE6FB6" w:rsidRDefault="00BE6FB6" w:rsidP="00BE6FB6">
      <w:pPr>
        <w:spacing w:before="240"/>
        <w:jc w:val="both"/>
        <w:rPr>
          <w:rFonts w:ascii="Arial" w:hAnsi="Arial" w:cs="Arial"/>
        </w:rPr>
      </w:pPr>
      <w:r>
        <w:rPr>
          <w:rFonts w:ascii="Arial" w:hAnsi="Arial" w:cs="Arial"/>
        </w:rPr>
        <w:t xml:space="preserve">Malheureusement, les professeurs Hébert et </w:t>
      </w:r>
      <w:proofErr w:type="spellStart"/>
      <w:r>
        <w:rPr>
          <w:rFonts w:ascii="Arial" w:hAnsi="Arial" w:cs="Arial"/>
        </w:rPr>
        <w:t>Coviello</w:t>
      </w:r>
      <w:proofErr w:type="spellEnd"/>
      <w:r>
        <w:rPr>
          <w:rFonts w:ascii="Arial" w:hAnsi="Arial" w:cs="Arial"/>
        </w:rPr>
        <w:t xml:space="preserve"> se sont désistés du troisième volet de l’étude, soit l’étude économique qui visait à déterminer si la rémunération des j</w:t>
      </w:r>
      <w:r w:rsidR="00ED22A4">
        <w:rPr>
          <w:rFonts w:ascii="Arial" w:hAnsi="Arial" w:cs="Arial"/>
        </w:rPr>
        <w:t xml:space="preserve">uges </w:t>
      </w:r>
      <w:r w:rsidR="004B0700">
        <w:rPr>
          <w:rFonts w:ascii="Arial" w:hAnsi="Arial" w:cs="Arial"/>
        </w:rPr>
        <w:t>était concurrentielle</w:t>
      </w:r>
      <w:r>
        <w:rPr>
          <w:rFonts w:ascii="Arial" w:hAnsi="Arial" w:cs="Arial"/>
        </w:rPr>
        <w:t xml:space="preserve"> sur le marché en la comparant à celle gagnée par le bassin dans lequel </w:t>
      </w:r>
      <w:r w:rsidR="00ED22A4">
        <w:rPr>
          <w:rFonts w:ascii="Arial" w:hAnsi="Arial" w:cs="Arial"/>
        </w:rPr>
        <w:t xml:space="preserve">les tribunaux </w:t>
      </w:r>
      <w:r>
        <w:rPr>
          <w:rFonts w:ascii="Arial" w:hAnsi="Arial" w:cs="Arial"/>
        </w:rPr>
        <w:t>recrute</w:t>
      </w:r>
      <w:r w:rsidR="00ED22A4">
        <w:rPr>
          <w:rFonts w:ascii="Arial" w:hAnsi="Arial" w:cs="Arial"/>
        </w:rPr>
        <w:t>nt. Les prof</w:t>
      </w:r>
      <w:r>
        <w:rPr>
          <w:rFonts w:ascii="Arial" w:hAnsi="Arial" w:cs="Arial"/>
        </w:rPr>
        <w:t>esseurs nous ont indiqué ne pas avoir suffisamment de données pour mener à bien cette étude.</w:t>
      </w:r>
    </w:p>
    <w:p w:rsidR="00BE6FB6" w:rsidRDefault="00BE6FB6" w:rsidP="00BE6FB6">
      <w:pPr>
        <w:spacing w:before="240"/>
        <w:jc w:val="both"/>
        <w:rPr>
          <w:rFonts w:ascii="Arial" w:hAnsi="Arial" w:cs="Arial"/>
        </w:rPr>
      </w:pPr>
      <w:r>
        <w:rPr>
          <w:rFonts w:ascii="Arial" w:hAnsi="Arial" w:cs="Arial"/>
        </w:rPr>
        <w:t>De concert avec les autres présidents d’association, nous avons préparé un argumentaire relatif à nos demandes de corrections salariales.</w:t>
      </w:r>
    </w:p>
    <w:p w:rsidR="00BE6FB6" w:rsidRPr="002B71D0" w:rsidRDefault="00BE6FB6" w:rsidP="00BE6FB6">
      <w:pPr>
        <w:spacing w:before="240"/>
        <w:jc w:val="both"/>
        <w:rPr>
          <w:rFonts w:ascii="Arial" w:hAnsi="Arial" w:cs="Arial"/>
          <w:b/>
        </w:rPr>
      </w:pPr>
      <w:r w:rsidRPr="002B71D0">
        <w:rPr>
          <w:rFonts w:ascii="Arial" w:hAnsi="Arial" w:cs="Arial"/>
          <w:b/>
        </w:rPr>
        <w:t>Représentations</w:t>
      </w:r>
    </w:p>
    <w:p w:rsidR="00BE6FB6" w:rsidRDefault="004B0700" w:rsidP="00BE6FB6">
      <w:pPr>
        <w:spacing w:before="240"/>
        <w:jc w:val="both"/>
        <w:rPr>
          <w:rFonts w:ascii="Arial" w:hAnsi="Arial" w:cs="Arial"/>
        </w:rPr>
      </w:pPr>
      <w:r>
        <w:rPr>
          <w:rFonts w:ascii="Arial" w:hAnsi="Arial" w:cs="Arial"/>
        </w:rPr>
        <w:t>Des représentations ont été fait</w:t>
      </w:r>
      <w:r w:rsidR="00BE6FB6">
        <w:rPr>
          <w:rFonts w:ascii="Arial" w:hAnsi="Arial" w:cs="Arial"/>
        </w:rPr>
        <w:t>e</w:t>
      </w:r>
      <w:r>
        <w:rPr>
          <w:rFonts w:ascii="Arial" w:hAnsi="Arial" w:cs="Arial"/>
        </w:rPr>
        <w:t xml:space="preserve">s </w:t>
      </w:r>
      <w:r w:rsidR="00BE6FB6">
        <w:rPr>
          <w:rFonts w:ascii="Arial" w:hAnsi="Arial" w:cs="Arial"/>
        </w:rPr>
        <w:t>en ce qui a trait à la loi qui modifie la Régie du logement sur un aspect fondamental</w:t>
      </w:r>
      <w:r>
        <w:rPr>
          <w:rFonts w:ascii="Arial" w:hAnsi="Arial" w:cs="Arial"/>
        </w:rPr>
        <w:t>,</w:t>
      </w:r>
      <w:r w:rsidR="00BE6FB6">
        <w:rPr>
          <w:rFonts w:ascii="Arial" w:hAnsi="Arial" w:cs="Arial"/>
        </w:rPr>
        <w:t xml:space="preserve"> soit l’octroi aux greffiers spéciaux de la régie du pouvoir de décider de litiges contestés si les parties y consentent. Une lettre à la </w:t>
      </w:r>
      <w:r w:rsidR="00AA6771">
        <w:rPr>
          <w:rFonts w:ascii="Arial" w:hAnsi="Arial" w:cs="Arial"/>
        </w:rPr>
        <w:t>m</w:t>
      </w:r>
      <w:r w:rsidR="00BE6FB6">
        <w:rPr>
          <w:rFonts w:ascii="Arial" w:hAnsi="Arial" w:cs="Arial"/>
        </w:rPr>
        <w:t xml:space="preserve">inistre des </w:t>
      </w:r>
      <w:r w:rsidR="00AA6771">
        <w:rPr>
          <w:rFonts w:ascii="Arial" w:hAnsi="Arial" w:cs="Arial"/>
        </w:rPr>
        <w:t>A</w:t>
      </w:r>
      <w:r w:rsidR="00BE6FB6">
        <w:rPr>
          <w:rFonts w:ascii="Arial" w:hAnsi="Arial" w:cs="Arial"/>
        </w:rPr>
        <w:t xml:space="preserve">ffaires municipales a été rédigée et transmise pour dénoncer cette disposition et rappeler que les greffiers spéciaux ne peuvent exercer un pouvoir s’ils ne possèdent pas les attributs de l’indépendance judiciaire. </w:t>
      </w:r>
    </w:p>
    <w:p w:rsidR="00BE6FB6" w:rsidRDefault="00BE6FB6" w:rsidP="00BE6FB6">
      <w:pPr>
        <w:spacing w:before="240"/>
        <w:jc w:val="both"/>
        <w:rPr>
          <w:rFonts w:ascii="Arial" w:hAnsi="Arial" w:cs="Arial"/>
          <w:b/>
        </w:rPr>
      </w:pPr>
      <w:r>
        <w:rPr>
          <w:rFonts w:ascii="Arial" w:hAnsi="Arial" w:cs="Arial"/>
          <w:b/>
        </w:rPr>
        <w:t>Les recours</w:t>
      </w:r>
    </w:p>
    <w:p w:rsidR="00BE6FB6" w:rsidRDefault="00BE6FB6" w:rsidP="00BE6FB6">
      <w:pPr>
        <w:spacing w:before="240"/>
        <w:jc w:val="both"/>
        <w:rPr>
          <w:rFonts w:ascii="Arial" w:hAnsi="Arial" w:cs="Arial"/>
        </w:rPr>
      </w:pPr>
      <w:r>
        <w:rPr>
          <w:rFonts w:ascii="Arial" w:hAnsi="Arial" w:cs="Arial"/>
        </w:rPr>
        <w:t>L’année qui s’est écoulée a vu les différents recours supervisés par la CJAQ connaître certains dénouements.</w:t>
      </w:r>
    </w:p>
    <w:p w:rsidR="00BE6FB6" w:rsidRDefault="00BE6FB6" w:rsidP="00BE6FB6">
      <w:pPr>
        <w:spacing w:before="240"/>
        <w:jc w:val="both"/>
        <w:rPr>
          <w:rFonts w:ascii="Arial" w:hAnsi="Arial" w:cs="Arial"/>
        </w:rPr>
      </w:pPr>
      <w:r>
        <w:rPr>
          <w:rFonts w:ascii="Arial" w:hAnsi="Arial" w:cs="Arial"/>
        </w:rPr>
        <w:lastRenderedPageBreak/>
        <w:t xml:space="preserve">Les juges nommés par décret ont </w:t>
      </w:r>
      <w:r w:rsidR="00AC5733">
        <w:rPr>
          <w:rFonts w:ascii="Arial" w:hAnsi="Arial" w:cs="Arial"/>
        </w:rPr>
        <w:t xml:space="preserve">subi </w:t>
      </w:r>
      <w:r>
        <w:rPr>
          <w:rFonts w:ascii="Arial" w:hAnsi="Arial" w:cs="Arial"/>
        </w:rPr>
        <w:t>un revers en Cour supérieure. On se rappelle que ces derniers contestaient également une loi rétroactive annulant les effets de deux jugements de la C</w:t>
      </w:r>
      <w:r w:rsidR="00AC5733">
        <w:rPr>
          <w:rFonts w:ascii="Arial" w:hAnsi="Arial" w:cs="Arial"/>
        </w:rPr>
        <w:t>our supérieure (C</w:t>
      </w:r>
      <w:r>
        <w:rPr>
          <w:rFonts w:ascii="Arial" w:hAnsi="Arial" w:cs="Arial"/>
        </w:rPr>
        <w:t>S</w:t>
      </w:r>
      <w:r w:rsidR="00AC5733">
        <w:rPr>
          <w:rFonts w:ascii="Arial" w:hAnsi="Arial" w:cs="Arial"/>
        </w:rPr>
        <w:t>)</w:t>
      </w:r>
      <w:r>
        <w:rPr>
          <w:rFonts w:ascii="Arial" w:hAnsi="Arial" w:cs="Arial"/>
        </w:rPr>
        <w:t xml:space="preserve"> et de la C</w:t>
      </w:r>
      <w:r w:rsidR="00AC5733">
        <w:rPr>
          <w:rFonts w:ascii="Arial" w:hAnsi="Arial" w:cs="Arial"/>
        </w:rPr>
        <w:t>our d’appel (C</w:t>
      </w:r>
      <w:r>
        <w:rPr>
          <w:rFonts w:ascii="Arial" w:hAnsi="Arial" w:cs="Arial"/>
        </w:rPr>
        <w:t>A</w:t>
      </w:r>
      <w:r w:rsidR="00AC5733">
        <w:rPr>
          <w:rFonts w:ascii="Arial" w:hAnsi="Arial" w:cs="Arial"/>
        </w:rPr>
        <w:t>)</w:t>
      </w:r>
      <w:r>
        <w:rPr>
          <w:rFonts w:ascii="Arial" w:hAnsi="Arial" w:cs="Arial"/>
        </w:rPr>
        <w:t xml:space="preserve"> qui leur avaient donné raison sur le maintien du versement des montants forfaitaires figurant à leur décret de nomination. La décision de la juge Châtelain était très décevante, elle s’appuyait essentiellement sur la décision rendue par la CA dans l’affaire des juges de l’AJACLP et a décidé qu’à moins de démontrer une intention malicieuse ou malveillante de la part du gouvernent, ce dernier pouvait faire à peu près ce qu’il voulait de la rémunération des juges administratifs. À la suite de la recommandation de M</w:t>
      </w:r>
      <w:r w:rsidRPr="00AC5733">
        <w:rPr>
          <w:rFonts w:ascii="Arial" w:hAnsi="Arial" w:cs="Arial"/>
          <w:vertAlign w:val="superscript"/>
        </w:rPr>
        <w:t>e</w:t>
      </w:r>
      <w:r>
        <w:rPr>
          <w:rFonts w:ascii="Arial" w:hAnsi="Arial" w:cs="Arial"/>
        </w:rPr>
        <w:t xml:space="preserve"> Meloche, il a été décidé de porter cette décision en appel. </w:t>
      </w:r>
      <w:r w:rsidR="00AC5733">
        <w:rPr>
          <w:rFonts w:ascii="Arial" w:hAnsi="Arial" w:cs="Arial"/>
        </w:rPr>
        <w:t>Nous sommes en attente d’une date d’</w:t>
      </w:r>
      <w:r>
        <w:rPr>
          <w:rFonts w:ascii="Arial" w:hAnsi="Arial" w:cs="Arial"/>
        </w:rPr>
        <w:t>audience dans ce dossier.</w:t>
      </w:r>
    </w:p>
    <w:p w:rsidR="00BE6FB6" w:rsidRPr="001725B6" w:rsidRDefault="00BE6FB6" w:rsidP="00BE6FB6">
      <w:pPr>
        <w:spacing w:before="240"/>
        <w:jc w:val="both"/>
        <w:rPr>
          <w:rFonts w:ascii="Arial" w:hAnsi="Arial" w:cs="Arial"/>
          <w:b/>
        </w:rPr>
      </w:pPr>
      <w:r w:rsidRPr="001725B6">
        <w:rPr>
          <w:rFonts w:ascii="Arial" w:hAnsi="Arial" w:cs="Arial"/>
          <w:b/>
        </w:rPr>
        <w:t>Les recours à venir</w:t>
      </w:r>
    </w:p>
    <w:p w:rsidR="00BE6FB6" w:rsidRPr="001725B6" w:rsidRDefault="00BE6FB6" w:rsidP="00BE6FB6">
      <w:pPr>
        <w:spacing w:before="240"/>
        <w:jc w:val="both"/>
        <w:rPr>
          <w:rFonts w:ascii="Arial" w:hAnsi="Arial" w:cs="Arial"/>
        </w:rPr>
      </w:pPr>
      <w:r w:rsidRPr="001725B6">
        <w:rPr>
          <w:rFonts w:ascii="Arial" w:hAnsi="Arial" w:cs="Arial"/>
        </w:rPr>
        <w:t xml:space="preserve">On se souviendra qu’il était question d’entreprendre un recours à la suite des modifications unilatérales apportées à notre régime de retraite qui s’accompagnait également du retrait définitif de la clause des montants forfaitaires. </w:t>
      </w:r>
    </w:p>
    <w:p w:rsidR="00BE6FB6" w:rsidRPr="001725B6" w:rsidRDefault="00BE6FB6" w:rsidP="00BE6FB6">
      <w:pPr>
        <w:spacing w:before="240"/>
        <w:jc w:val="both"/>
        <w:rPr>
          <w:rFonts w:ascii="Arial" w:hAnsi="Arial" w:cs="Arial"/>
        </w:rPr>
      </w:pPr>
      <w:r w:rsidRPr="001725B6">
        <w:rPr>
          <w:rFonts w:ascii="Arial" w:hAnsi="Arial" w:cs="Arial"/>
        </w:rPr>
        <w:t xml:space="preserve">Après discussions avec les </w:t>
      </w:r>
      <w:r w:rsidR="00AC5733">
        <w:rPr>
          <w:rFonts w:ascii="Arial" w:hAnsi="Arial" w:cs="Arial"/>
        </w:rPr>
        <w:t xml:space="preserve">autres </w:t>
      </w:r>
      <w:r w:rsidRPr="001725B6">
        <w:rPr>
          <w:rFonts w:ascii="Arial" w:hAnsi="Arial" w:cs="Arial"/>
        </w:rPr>
        <w:t>associations de juges administratifs, il a été</w:t>
      </w:r>
      <w:r w:rsidR="00AA6771">
        <w:rPr>
          <w:rFonts w:ascii="Arial" w:hAnsi="Arial" w:cs="Arial"/>
        </w:rPr>
        <w:t xml:space="preserve"> décidé</w:t>
      </w:r>
      <w:r w:rsidRPr="001725B6">
        <w:rPr>
          <w:rFonts w:ascii="Arial" w:hAnsi="Arial" w:cs="Arial"/>
        </w:rPr>
        <w:t xml:space="preserve"> de laisser tomber le recours fondé sur l’année 2016 afin de donner la chance au coureur de nous déposer une nouvelle offre salariale. Cette dernière n’est toujours pas déposée.</w:t>
      </w:r>
    </w:p>
    <w:p w:rsidR="00BE6FB6" w:rsidRDefault="00BE6FB6" w:rsidP="00BE6FB6">
      <w:pPr>
        <w:spacing w:before="240"/>
        <w:jc w:val="both"/>
        <w:rPr>
          <w:rFonts w:ascii="Arial" w:hAnsi="Arial" w:cs="Arial"/>
        </w:rPr>
      </w:pPr>
      <w:r w:rsidRPr="001725B6">
        <w:rPr>
          <w:rFonts w:ascii="Arial" w:hAnsi="Arial" w:cs="Arial"/>
        </w:rPr>
        <w:t xml:space="preserve">Le délai de prescription de ce recours </w:t>
      </w:r>
      <w:r w:rsidR="00AC5733">
        <w:rPr>
          <w:rFonts w:ascii="Arial" w:hAnsi="Arial" w:cs="Arial"/>
        </w:rPr>
        <w:t xml:space="preserve">se termine le </w:t>
      </w:r>
      <w:r w:rsidRPr="001725B6">
        <w:rPr>
          <w:rFonts w:ascii="Arial" w:hAnsi="Arial" w:cs="Arial"/>
        </w:rPr>
        <w:t xml:space="preserve">1er avril 2020. Des discussions auront lieu </w:t>
      </w:r>
      <w:r w:rsidR="00AC5733">
        <w:rPr>
          <w:rFonts w:ascii="Arial" w:hAnsi="Arial" w:cs="Arial"/>
        </w:rPr>
        <w:t xml:space="preserve">entre </w:t>
      </w:r>
      <w:r w:rsidRPr="001725B6">
        <w:rPr>
          <w:rFonts w:ascii="Arial" w:hAnsi="Arial" w:cs="Arial"/>
        </w:rPr>
        <w:t xml:space="preserve">les </w:t>
      </w:r>
      <w:r w:rsidR="00AC5733">
        <w:rPr>
          <w:rFonts w:ascii="Arial" w:hAnsi="Arial" w:cs="Arial"/>
        </w:rPr>
        <w:t xml:space="preserve">diverses </w:t>
      </w:r>
      <w:r w:rsidRPr="001725B6">
        <w:rPr>
          <w:rFonts w:ascii="Arial" w:hAnsi="Arial" w:cs="Arial"/>
        </w:rPr>
        <w:t>associations sur les suites à donner</w:t>
      </w:r>
      <w:r w:rsidR="00AC5733">
        <w:rPr>
          <w:rFonts w:ascii="Arial" w:hAnsi="Arial" w:cs="Arial"/>
        </w:rPr>
        <w:t>.</w:t>
      </w:r>
    </w:p>
    <w:p w:rsidR="00BE6FB6" w:rsidRPr="001725B6" w:rsidRDefault="00BE6FB6" w:rsidP="00BE6FB6">
      <w:pPr>
        <w:spacing w:before="240"/>
        <w:jc w:val="both"/>
        <w:rPr>
          <w:rFonts w:ascii="Arial" w:hAnsi="Arial" w:cs="Arial"/>
        </w:rPr>
      </w:pPr>
    </w:p>
    <w:p w:rsidR="00BE6FB6" w:rsidRDefault="00BE6FB6" w:rsidP="00214AB8">
      <w:pPr>
        <w:spacing w:before="240"/>
        <w:jc w:val="both"/>
        <w:rPr>
          <w:rFonts w:ascii="Arial" w:hAnsi="Arial" w:cs="Arial"/>
        </w:rPr>
      </w:pPr>
    </w:p>
    <w:p w:rsidR="00214AB8" w:rsidRDefault="00214AB8" w:rsidP="00214AB8">
      <w:pPr>
        <w:spacing w:before="240"/>
        <w:jc w:val="both"/>
        <w:rPr>
          <w:rFonts w:ascii="Arial" w:hAnsi="Arial" w:cs="Arial"/>
          <w:b/>
          <w:u w:val="single"/>
        </w:rPr>
      </w:pPr>
      <w:r>
        <w:rPr>
          <w:rFonts w:ascii="Arial" w:hAnsi="Arial" w:cs="Arial"/>
          <w:b/>
        </w:rPr>
        <w:t xml:space="preserve">7.   </w:t>
      </w:r>
      <w:r>
        <w:rPr>
          <w:rFonts w:ascii="Arial" w:hAnsi="Arial" w:cs="Arial"/>
          <w:b/>
          <w:u w:val="single"/>
        </w:rPr>
        <w:t>Rapport du trésorier</w:t>
      </w:r>
    </w:p>
    <w:p w:rsidR="00214AB8" w:rsidRPr="00B27F83" w:rsidRDefault="00214AB8" w:rsidP="00214AB8">
      <w:pPr>
        <w:spacing w:before="240"/>
        <w:jc w:val="both"/>
        <w:rPr>
          <w:rFonts w:ascii="Arial" w:hAnsi="Arial" w:cs="Arial"/>
          <w:b/>
        </w:rPr>
      </w:pPr>
      <w:r>
        <w:rPr>
          <w:rFonts w:ascii="Arial" w:hAnsi="Arial" w:cs="Arial"/>
        </w:rPr>
        <w:t xml:space="preserve">Marc Forest dépose et commente le rapport des résultats financiers </w:t>
      </w:r>
      <w:r w:rsidR="0064298F">
        <w:rPr>
          <w:rFonts w:ascii="Arial" w:hAnsi="Arial" w:cs="Arial"/>
        </w:rPr>
        <w:t>(sous la forme d’un Avis aux lecteur</w:t>
      </w:r>
      <w:r w:rsidR="002C4051">
        <w:rPr>
          <w:rFonts w:ascii="Arial" w:hAnsi="Arial" w:cs="Arial"/>
        </w:rPr>
        <w:t>s</w:t>
      </w:r>
      <w:r w:rsidR="0064298F">
        <w:rPr>
          <w:rFonts w:ascii="Arial" w:hAnsi="Arial" w:cs="Arial"/>
        </w:rPr>
        <w:t xml:space="preserve">) </w:t>
      </w:r>
      <w:r>
        <w:rPr>
          <w:rFonts w:ascii="Arial" w:hAnsi="Arial" w:cs="Arial"/>
        </w:rPr>
        <w:t>établis pour l’</w:t>
      </w:r>
      <w:r w:rsidR="00B27F83">
        <w:rPr>
          <w:rFonts w:ascii="Arial" w:hAnsi="Arial" w:cs="Arial"/>
        </w:rPr>
        <w:t>exercice terminé le 30 juin 2019</w:t>
      </w:r>
      <w:r>
        <w:rPr>
          <w:rFonts w:ascii="Arial" w:hAnsi="Arial" w:cs="Arial"/>
        </w:rPr>
        <w:t xml:space="preserve">, lequel est déposé et distribué aux membres présents. </w:t>
      </w:r>
      <w:r w:rsidRPr="00897C85">
        <w:rPr>
          <w:rFonts w:ascii="Arial" w:hAnsi="Arial" w:cs="Arial"/>
        </w:rPr>
        <w:t>I</w:t>
      </w:r>
      <w:r w:rsidR="0064298F" w:rsidRPr="00897C85">
        <w:rPr>
          <w:rFonts w:ascii="Arial" w:hAnsi="Arial" w:cs="Arial"/>
        </w:rPr>
        <w:t xml:space="preserve">l </w:t>
      </w:r>
      <w:r w:rsidR="00897C85">
        <w:rPr>
          <w:rFonts w:ascii="Arial" w:hAnsi="Arial" w:cs="Arial"/>
        </w:rPr>
        <w:t xml:space="preserve">nous </w:t>
      </w:r>
      <w:r w:rsidR="0064298F" w:rsidRPr="00897C85">
        <w:rPr>
          <w:rFonts w:ascii="Arial" w:hAnsi="Arial" w:cs="Arial"/>
        </w:rPr>
        <w:t xml:space="preserve">fait </w:t>
      </w:r>
      <w:r w:rsidR="00897C85">
        <w:rPr>
          <w:rFonts w:ascii="Arial" w:hAnsi="Arial" w:cs="Arial"/>
        </w:rPr>
        <w:t xml:space="preserve">part d’un </w:t>
      </w:r>
      <w:r w:rsidR="0064298F" w:rsidRPr="00897C85">
        <w:rPr>
          <w:rFonts w:ascii="Arial" w:hAnsi="Arial" w:cs="Arial"/>
        </w:rPr>
        <w:t xml:space="preserve">surplus de </w:t>
      </w:r>
      <w:r w:rsidR="00897C85">
        <w:rPr>
          <w:rFonts w:ascii="Arial" w:hAnsi="Arial" w:cs="Arial"/>
        </w:rPr>
        <w:t>26 336</w:t>
      </w:r>
      <w:r w:rsidRPr="00897C85">
        <w:rPr>
          <w:rFonts w:ascii="Arial" w:hAnsi="Arial" w:cs="Arial"/>
        </w:rPr>
        <w:t xml:space="preserve"> </w:t>
      </w:r>
      <w:r w:rsidR="00FF64BD" w:rsidRPr="00897C85">
        <w:rPr>
          <w:rFonts w:ascii="Arial" w:hAnsi="Arial" w:cs="Arial"/>
        </w:rPr>
        <w:t>$ pour l’exercice financier 201</w:t>
      </w:r>
      <w:r w:rsidR="00897C85">
        <w:rPr>
          <w:rFonts w:ascii="Arial" w:hAnsi="Arial" w:cs="Arial"/>
        </w:rPr>
        <w:t>8</w:t>
      </w:r>
      <w:r w:rsidRPr="00897C85">
        <w:rPr>
          <w:rFonts w:ascii="Arial" w:hAnsi="Arial" w:cs="Arial"/>
        </w:rPr>
        <w:t>-201</w:t>
      </w:r>
      <w:r w:rsidR="00897C85">
        <w:rPr>
          <w:rFonts w:ascii="Arial" w:hAnsi="Arial" w:cs="Arial"/>
        </w:rPr>
        <w:t>9</w:t>
      </w:r>
      <w:r w:rsidRPr="00897C85">
        <w:rPr>
          <w:rFonts w:ascii="Arial" w:hAnsi="Arial" w:cs="Arial"/>
        </w:rPr>
        <w:t>.</w:t>
      </w:r>
      <w:r w:rsidRPr="00B27F83">
        <w:rPr>
          <w:rFonts w:ascii="Arial" w:hAnsi="Arial" w:cs="Arial"/>
          <w:b/>
        </w:rPr>
        <w:t xml:space="preserve"> </w:t>
      </w:r>
    </w:p>
    <w:p w:rsidR="00214AB8" w:rsidRPr="00897C85" w:rsidRDefault="00214AB8" w:rsidP="00214AB8">
      <w:pPr>
        <w:spacing w:before="240"/>
        <w:jc w:val="both"/>
        <w:rPr>
          <w:rFonts w:ascii="Arial" w:hAnsi="Arial" w:cs="Arial"/>
        </w:rPr>
      </w:pPr>
      <w:r w:rsidRPr="00897C85">
        <w:rPr>
          <w:rFonts w:ascii="Arial" w:hAnsi="Arial" w:cs="Arial"/>
        </w:rPr>
        <w:t xml:space="preserve">En résumé, le rapport indique que la situation financière de la Conférence </w:t>
      </w:r>
      <w:r w:rsidR="00897C85">
        <w:rPr>
          <w:rFonts w:ascii="Arial" w:hAnsi="Arial" w:cs="Arial"/>
        </w:rPr>
        <w:t xml:space="preserve">est bonne </w:t>
      </w:r>
      <w:r w:rsidRPr="00897C85">
        <w:rPr>
          <w:rFonts w:ascii="Arial" w:hAnsi="Arial" w:cs="Arial"/>
        </w:rPr>
        <w:t xml:space="preserve">avec un actif net de </w:t>
      </w:r>
      <w:r w:rsidR="00897C85">
        <w:rPr>
          <w:rFonts w:ascii="Arial" w:hAnsi="Arial" w:cs="Arial"/>
        </w:rPr>
        <w:t>290 035 $ (</w:t>
      </w:r>
      <w:r w:rsidR="0057059A" w:rsidRPr="00897C85">
        <w:rPr>
          <w:rFonts w:ascii="Arial" w:hAnsi="Arial" w:cs="Arial"/>
        </w:rPr>
        <w:t>263 799</w:t>
      </w:r>
      <w:r w:rsidRPr="00897C85">
        <w:rPr>
          <w:rFonts w:ascii="Arial" w:hAnsi="Arial" w:cs="Arial"/>
        </w:rPr>
        <w:t xml:space="preserve"> $</w:t>
      </w:r>
      <w:r w:rsidR="00897C85">
        <w:rPr>
          <w:rFonts w:ascii="Arial" w:hAnsi="Arial" w:cs="Arial"/>
        </w:rPr>
        <w:t xml:space="preserve"> pour 2017-2018)</w:t>
      </w:r>
      <w:r w:rsidRPr="00897C85">
        <w:rPr>
          <w:rFonts w:ascii="Arial" w:hAnsi="Arial" w:cs="Arial"/>
        </w:rPr>
        <w:t xml:space="preserve">. </w:t>
      </w:r>
    </w:p>
    <w:p w:rsidR="00214AB8" w:rsidRDefault="00214AB8" w:rsidP="00214AB8">
      <w:pPr>
        <w:spacing w:before="240"/>
        <w:jc w:val="both"/>
        <w:rPr>
          <w:rFonts w:ascii="Arial" w:hAnsi="Arial" w:cs="Arial"/>
        </w:rPr>
      </w:pPr>
    </w:p>
    <w:p w:rsidR="00214AB8" w:rsidRDefault="00214AB8" w:rsidP="00214AB8">
      <w:pPr>
        <w:spacing w:before="240"/>
        <w:jc w:val="both"/>
        <w:rPr>
          <w:rFonts w:ascii="Arial" w:hAnsi="Arial" w:cs="Arial"/>
          <w:b/>
          <w:u w:val="single"/>
        </w:rPr>
      </w:pPr>
      <w:r>
        <w:rPr>
          <w:rFonts w:ascii="Arial" w:hAnsi="Arial" w:cs="Arial"/>
          <w:b/>
        </w:rPr>
        <w:t xml:space="preserve">8.    </w:t>
      </w:r>
      <w:r>
        <w:rPr>
          <w:rFonts w:ascii="Arial" w:hAnsi="Arial" w:cs="Arial"/>
          <w:b/>
          <w:u w:val="single"/>
        </w:rPr>
        <w:t>Nomination de</w:t>
      </w:r>
      <w:r w:rsidR="0057059A">
        <w:rPr>
          <w:rFonts w:ascii="Arial" w:hAnsi="Arial" w:cs="Arial"/>
          <w:b/>
          <w:u w:val="single"/>
        </w:rPr>
        <w:t xml:space="preserve"> l’</w:t>
      </w:r>
      <w:proofErr w:type="spellStart"/>
      <w:r w:rsidR="0057059A">
        <w:rPr>
          <w:rFonts w:ascii="Arial" w:hAnsi="Arial" w:cs="Arial"/>
          <w:b/>
          <w:u w:val="single"/>
        </w:rPr>
        <w:t>expert comptable</w:t>
      </w:r>
      <w:proofErr w:type="spellEnd"/>
    </w:p>
    <w:p w:rsidR="0057059A" w:rsidRDefault="0057059A" w:rsidP="00214AB8">
      <w:pPr>
        <w:spacing w:before="240"/>
        <w:jc w:val="both"/>
        <w:rPr>
          <w:rFonts w:ascii="Arial" w:hAnsi="Arial" w:cs="Arial"/>
          <w:b/>
          <w:u w:val="single"/>
        </w:rPr>
      </w:pPr>
    </w:p>
    <w:p w:rsidR="00214AB8" w:rsidRDefault="00B27F83" w:rsidP="00214AB8">
      <w:pPr>
        <w:jc w:val="both"/>
        <w:rPr>
          <w:rFonts w:ascii="Arial" w:hAnsi="Arial" w:cs="Arial"/>
          <w:color w:val="000000"/>
        </w:rPr>
      </w:pPr>
      <w:r>
        <w:rPr>
          <w:rFonts w:ascii="Arial" w:hAnsi="Arial" w:cs="Arial"/>
        </w:rPr>
        <w:t xml:space="preserve">Marc Forest </w:t>
      </w:r>
      <w:r w:rsidR="00214AB8">
        <w:rPr>
          <w:rFonts w:ascii="Arial" w:hAnsi="Arial" w:cs="Arial"/>
        </w:rPr>
        <w:t xml:space="preserve">recommande de </w:t>
      </w:r>
      <w:r w:rsidR="0064298F">
        <w:rPr>
          <w:rFonts w:ascii="Arial" w:hAnsi="Arial" w:cs="Arial"/>
        </w:rPr>
        <w:t xml:space="preserve">continuer à </w:t>
      </w:r>
      <w:r w:rsidR="00214AB8">
        <w:rPr>
          <w:rFonts w:ascii="Arial" w:hAnsi="Arial" w:cs="Arial"/>
        </w:rPr>
        <w:t>procéder par un « Avis aux lecteurs »</w:t>
      </w:r>
      <w:r w:rsidR="0064298F">
        <w:rPr>
          <w:rFonts w:ascii="Arial" w:hAnsi="Arial" w:cs="Arial"/>
        </w:rPr>
        <w:t xml:space="preserve"> (plutôt qu’une mission d’examen) </w:t>
      </w:r>
      <w:r w:rsidR="002C4051">
        <w:rPr>
          <w:rFonts w:ascii="Arial" w:hAnsi="Arial" w:cs="Arial"/>
        </w:rPr>
        <w:t>confié à</w:t>
      </w:r>
      <w:r w:rsidR="0064298F">
        <w:rPr>
          <w:rFonts w:ascii="Arial" w:hAnsi="Arial" w:cs="Arial"/>
        </w:rPr>
        <w:t xml:space="preserve"> la firme </w:t>
      </w:r>
      <w:proofErr w:type="spellStart"/>
      <w:r w:rsidR="002C4051">
        <w:rPr>
          <w:rFonts w:ascii="Arial" w:hAnsi="Arial" w:cs="Arial"/>
          <w:color w:val="000000"/>
        </w:rPr>
        <w:t>Téoli</w:t>
      </w:r>
      <w:proofErr w:type="spellEnd"/>
      <w:r w:rsidR="002C4051">
        <w:rPr>
          <w:rFonts w:ascii="Arial" w:hAnsi="Arial" w:cs="Arial"/>
          <w:color w:val="000000"/>
        </w:rPr>
        <w:t xml:space="preserve"> Boivin CPA. </w:t>
      </w:r>
    </w:p>
    <w:p w:rsidR="00214AB8" w:rsidRDefault="0064298F" w:rsidP="00D223F1">
      <w:pPr>
        <w:spacing w:before="240"/>
        <w:jc w:val="both"/>
        <w:rPr>
          <w:rFonts w:ascii="Arial" w:hAnsi="Arial" w:cs="Arial"/>
          <w:b/>
          <w:u w:val="single"/>
        </w:rPr>
      </w:pPr>
      <w:r>
        <w:rPr>
          <w:rFonts w:ascii="Arial" w:hAnsi="Arial" w:cs="Arial"/>
        </w:rPr>
        <w:lastRenderedPageBreak/>
        <w:t>Sur proposition de</w:t>
      </w:r>
      <w:r w:rsidR="00B27F83">
        <w:rPr>
          <w:rFonts w:ascii="Arial" w:hAnsi="Arial" w:cs="Arial"/>
        </w:rPr>
        <w:t xml:space="preserve"> Marc Forest</w:t>
      </w:r>
      <w:r w:rsidR="00214AB8">
        <w:rPr>
          <w:rFonts w:ascii="Arial" w:hAnsi="Arial" w:cs="Arial"/>
        </w:rPr>
        <w:t>, appuyée par</w:t>
      </w:r>
      <w:r>
        <w:rPr>
          <w:rFonts w:ascii="Arial" w:hAnsi="Arial" w:cs="Arial"/>
        </w:rPr>
        <w:t xml:space="preserve"> </w:t>
      </w:r>
      <w:r w:rsidR="00B27F83">
        <w:rPr>
          <w:rFonts w:ascii="Arial" w:hAnsi="Arial" w:cs="Arial"/>
        </w:rPr>
        <w:t xml:space="preserve">Daniel Pelletier, </w:t>
      </w:r>
      <w:r w:rsidR="00D223F1">
        <w:rPr>
          <w:rFonts w:ascii="Arial" w:hAnsi="Arial" w:cs="Arial"/>
        </w:rPr>
        <w:t xml:space="preserve">il est résolu à l’unanimité de retenir, pour l’exercice financier 2019-2020,  la firme </w:t>
      </w:r>
      <w:proofErr w:type="spellStart"/>
      <w:r w:rsidR="00D223F1">
        <w:rPr>
          <w:rFonts w:ascii="Arial" w:hAnsi="Arial" w:cs="Arial"/>
          <w:color w:val="000000"/>
        </w:rPr>
        <w:t>Téoli</w:t>
      </w:r>
      <w:proofErr w:type="spellEnd"/>
      <w:r w:rsidR="00D223F1">
        <w:rPr>
          <w:rFonts w:ascii="Arial" w:hAnsi="Arial" w:cs="Arial"/>
          <w:color w:val="000000"/>
        </w:rPr>
        <w:t xml:space="preserve"> Boivin CPA, sur la base de sa soumission.</w:t>
      </w:r>
    </w:p>
    <w:p w:rsidR="00214AB8" w:rsidRDefault="00214AB8" w:rsidP="00214AB8">
      <w:pPr>
        <w:keepNext/>
        <w:jc w:val="both"/>
        <w:rPr>
          <w:rFonts w:ascii="Arial" w:hAnsi="Arial" w:cs="Arial"/>
        </w:rPr>
      </w:pPr>
    </w:p>
    <w:p w:rsidR="00214AB8" w:rsidRDefault="00214AB8" w:rsidP="00214AB8">
      <w:pPr>
        <w:keepNext/>
        <w:jc w:val="both"/>
        <w:rPr>
          <w:rFonts w:ascii="Arial" w:hAnsi="Arial" w:cs="Arial"/>
        </w:rPr>
      </w:pPr>
    </w:p>
    <w:p w:rsidR="00214AB8" w:rsidRDefault="00214AB8" w:rsidP="00214AB8">
      <w:pPr>
        <w:keepNext/>
        <w:jc w:val="both"/>
        <w:rPr>
          <w:rFonts w:ascii="Arial" w:hAnsi="Arial" w:cs="Arial"/>
        </w:rPr>
      </w:pPr>
      <w:r>
        <w:rPr>
          <w:rFonts w:ascii="Arial" w:hAnsi="Arial" w:cs="Arial"/>
          <w:b/>
        </w:rPr>
        <w:t xml:space="preserve">9.   </w:t>
      </w:r>
      <w:r>
        <w:rPr>
          <w:rFonts w:ascii="Arial" w:hAnsi="Arial" w:cs="Arial"/>
          <w:b/>
          <w:u w:val="single"/>
        </w:rPr>
        <w:t>Rapport de la responsable de la Table des délégués</w:t>
      </w:r>
    </w:p>
    <w:p w:rsidR="00214AB8" w:rsidRDefault="00D223F1" w:rsidP="00214AB8">
      <w:pPr>
        <w:keepNext/>
        <w:spacing w:before="240"/>
        <w:jc w:val="both"/>
        <w:rPr>
          <w:rFonts w:ascii="Arial" w:hAnsi="Arial" w:cs="Arial"/>
        </w:rPr>
      </w:pPr>
      <w:r>
        <w:rPr>
          <w:rFonts w:ascii="Arial" w:hAnsi="Arial" w:cs="Arial"/>
        </w:rPr>
        <w:t>Mario Chaumont</w:t>
      </w:r>
      <w:r w:rsidR="00214AB8">
        <w:rPr>
          <w:rFonts w:ascii="Arial" w:hAnsi="Arial" w:cs="Arial"/>
        </w:rPr>
        <w:t>, responsable de la Table des délégués</w:t>
      </w:r>
      <w:r>
        <w:rPr>
          <w:rFonts w:ascii="Arial" w:hAnsi="Arial" w:cs="Arial"/>
        </w:rPr>
        <w:t xml:space="preserve"> en 2019</w:t>
      </w:r>
      <w:r w:rsidR="00214AB8">
        <w:rPr>
          <w:rFonts w:ascii="Arial" w:hAnsi="Arial" w:cs="Arial"/>
        </w:rPr>
        <w:t xml:space="preserve">, souligne que la Table des délégués s’est réunie </w:t>
      </w:r>
      <w:r>
        <w:rPr>
          <w:rFonts w:ascii="Arial" w:hAnsi="Arial" w:cs="Arial"/>
        </w:rPr>
        <w:t xml:space="preserve">à deux </w:t>
      </w:r>
      <w:r w:rsidR="00214AB8">
        <w:rPr>
          <w:rFonts w:ascii="Arial" w:hAnsi="Arial" w:cs="Arial"/>
        </w:rPr>
        <w:t>r</w:t>
      </w:r>
      <w:r w:rsidR="0057059A">
        <w:rPr>
          <w:rFonts w:ascii="Arial" w:hAnsi="Arial" w:cs="Arial"/>
        </w:rPr>
        <w:t>eprises au cours de l’année</w:t>
      </w:r>
      <w:r>
        <w:rPr>
          <w:rFonts w:ascii="Arial" w:hAnsi="Arial" w:cs="Arial"/>
        </w:rPr>
        <w:t>.</w:t>
      </w:r>
      <w:r w:rsidR="00214AB8">
        <w:rPr>
          <w:rFonts w:ascii="Arial" w:hAnsi="Arial" w:cs="Arial"/>
        </w:rPr>
        <w:t xml:space="preserve"> </w:t>
      </w:r>
    </w:p>
    <w:p w:rsidR="006F0135" w:rsidRDefault="006F0135" w:rsidP="00214AB8">
      <w:pPr>
        <w:keepNext/>
        <w:spacing w:before="240"/>
        <w:jc w:val="both"/>
        <w:rPr>
          <w:rFonts w:ascii="Arial" w:hAnsi="Arial" w:cs="Arial"/>
        </w:rPr>
      </w:pPr>
      <w:r>
        <w:rPr>
          <w:rFonts w:ascii="Arial" w:hAnsi="Arial" w:cs="Arial"/>
        </w:rPr>
        <w:t>Une discussion a lieu quant à la date de la prochaine Table des délégués, celle d’octobre 2019 ayant été annulé</w:t>
      </w:r>
      <w:r w:rsidR="00AA6771">
        <w:rPr>
          <w:rFonts w:ascii="Arial" w:hAnsi="Arial" w:cs="Arial"/>
        </w:rPr>
        <w:t>e</w:t>
      </w:r>
      <w:r>
        <w:rPr>
          <w:rFonts w:ascii="Arial" w:hAnsi="Arial" w:cs="Arial"/>
        </w:rPr>
        <w:t xml:space="preserve">, et des sujets susceptibles d’y être abordés.  </w:t>
      </w:r>
    </w:p>
    <w:p w:rsidR="00214AB8" w:rsidRDefault="00214AB8" w:rsidP="00214AB8">
      <w:pPr>
        <w:keepNext/>
        <w:spacing w:before="240"/>
        <w:jc w:val="both"/>
        <w:rPr>
          <w:rFonts w:ascii="Arial" w:hAnsi="Arial" w:cs="Arial"/>
        </w:rPr>
      </w:pPr>
    </w:p>
    <w:p w:rsidR="00214AB8" w:rsidRDefault="00214AB8" w:rsidP="00214AB8">
      <w:pPr>
        <w:jc w:val="both"/>
        <w:rPr>
          <w:rFonts w:ascii="Arial" w:hAnsi="Arial" w:cs="Arial"/>
        </w:rPr>
      </w:pPr>
    </w:p>
    <w:p w:rsidR="00214AB8" w:rsidRDefault="00214AB8" w:rsidP="00214AB8">
      <w:pPr>
        <w:jc w:val="both"/>
        <w:rPr>
          <w:rFonts w:ascii="Arial" w:hAnsi="Arial" w:cs="Arial"/>
          <w:b/>
        </w:rPr>
      </w:pPr>
    </w:p>
    <w:p w:rsidR="00214AB8" w:rsidRDefault="00214AB8" w:rsidP="00214AB8">
      <w:pPr>
        <w:jc w:val="both"/>
        <w:rPr>
          <w:rFonts w:ascii="Arial" w:hAnsi="Arial" w:cs="Arial"/>
          <w:b/>
          <w:u w:val="single"/>
        </w:rPr>
      </w:pPr>
      <w:r>
        <w:rPr>
          <w:rFonts w:ascii="Arial" w:hAnsi="Arial" w:cs="Arial"/>
          <w:b/>
        </w:rPr>
        <w:t xml:space="preserve">10.    </w:t>
      </w:r>
      <w:r>
        <w:rPr>
          <w:rFonts w:ascii="Arial" w:hAnsi="Arial" w:cs="Arial"/>
          <w:b/>
          <w:u w:val="single"/>
        </w:rPr>
        <w:t>Rapport de la responsable de la formation</w:t>
      </w:r>
    </w:p>
    <w:p w:rsidR="00214AB8" w:rsidRDefault="00214AB8" w:rsidP="00214AB8">
      <w:pPr>
        <w:jc w:val="both"/>
        <w:rPr>
          <w:rFonts w:ascii="Arial" w:hAnsi="Arial" w:cs="Arial"/>
          <w:b/>
          <w:u w:val="single"/>
        </w:rPr>
      </w:pPr>
    </w:p>
    <w:p w:rsidR="006F0135" w:rsidRDefault="008D5FD4" w:rsidP="00214AB8">
      <w:pPr>
        <w:jc w:val="both"/>
        <w:rPr>
          <w:rFonts w:ascii="Arial" w:hAnsi="Arial" w:cs="Arial"/>
        </w:rPr>
      </w:pPr>
      <w:r>
        <w:rPr>
          <w:rFonts w:ascii="Arial" w:hAnsi="Arial" w:cs="Arial"/>
        </w:rPr>
        <w:t>Sylvie Séguin</w:t>
      </w:r>
      <w:r w:rsidR="00214AB8">
        <w:rPr>
          <w:rFonts w:ascii="Arial" w:hAnsi="Arial" w:cs="Arial"/>
        </w:rPr>
        <w:t>, responsable de la formation et de l’organisation de la Journée nationale de la justice administrative</w:t>
      </w:r>
      <w:r w:rsidR="006F0135">
        <w:rPr>
          <w:rFonts w:ascii="Arial" w:hAnsi="Arial" w:cs="Arial"/>
        </w:rPr>
        <w:t xml:space="preserve"> nous présente le rapport suivant : </w:t>
      </w:r>
    </w:p>
    <w:p w:rsidR="008D5FD4" w:rsidRDefault="008D5FD4" w:rsidP="00214AB8">
      <w:pPr>
        <w:jc w:val="both"/>
        <w:rPr>
          <w:rFonts w:ascii="Arial" w:hAnsi="Arial" w:cs="Arial"/>
        </w:rPr>
      </w:pPr>
      <w:r>
        <w:rPr>
          <w:rFonts w:ascii="Arial" w:hAnsi="Arial" w:cs="Arial"/>
        </w:rPr>
        <w:t xml:space="preserve"> </w:t>
      </w:r>
    </w:p>
    <w:p w:rsidR="006F0135" w:rsidRDefault="006F0135" w:rsidP="006F0135">
      <w:pPr>
        <w:rPr>
          <w:rFonts w:ascii="Arial" w:hAnsi="Arial" w:cs="Arial"/>
          <w:b/>
        </w:rPr>
      </w:pPr>
      <w:r w:rsidRPr="006F0135">
        <w:rPr>
          <w:rFonts w:ascii="Arial" w:hAnsi="Arial" w:cs="Arial"/>
          <w:b/>
        </w:rPr>
        <w:t>Journée nationale de la Justice administrative (8</w:t>
      </w:r>
      <w:r w:rsidRPr="006F0135">
        <w:rPr>
          <w:rFonts w:ascii="Arial" w:hAnsi="Arial" w:cs="Arial"/>
          <w:b/>
          <w:vertAlign w:val="superscript"/>
        </w:rPr>
        <w:t>e</w:t>
      </w:r>
      <w:r w:rsidRPr="006F0135">
        <w:rPr>
          <w:rFonts w:ascii="Arial" w:hAnsi="Arial" w:cs="Arial"/>
          <w:b/>
        </w:rPr>
        <w:t xml:space="preserve"> édition, 9 mai 2019)</w:t>
      </w:r>
    </w:p>
    <w:p w:rsidR="00BE6FB6" w:rsidRPr="006F0135" w:rsidRDefault="00BE6FB6" w:rsidP="006F0135">
      <w:pPr>
        <w:rPr>
          <w:rFonts w:ascii="Arial" w:hAnsi="Arial" w:cs="Arial"/>
          <w:b/>
        </w:rPr>
      </w:pPr>
    </w:p>
    <w:p w:rsidR="006F0135" w:rsidRDefault="006F0135" w:rsidP="006F0135">
      <w:pPr>
        <w:rPr>
          <w:rFonts w:ascii="Arial" w:hAnsi="Arial" w:cs="Arial"/>
        </w:rPr>
      </w:pPr>
      <w:r w:rsidRPr="006F0135">
        <w:rPr>
          <w:rFonts w:ascii="Arial" w:hAnsi="Arial" w:cs="Arial"/>
        </w:rPr>
        <w:t xml:space="preserve">En 2018-2019 Martine </w:t>
      </w:r>
      <w:proofErr w:type="spellStart"/>
      <w:r w:rsidRPr="006F0135">
        <w:rPr>
          <w:rFonts w:ascii="Arial" w:hAnsi="Arial" w:cs="Arial"/>
        </w:rPr>
        <w:t>Riendeau</w:t>
      </w:r>
      <w:proofErr w:type="spellEnd"/>
      <w:r w:rsidRPr="006F0135">
        <w:rPr>
          <w:rFonts w:ascii="Arial" w:hAnsi="Arial" w:cs="Arial"/>
        </w:rPr>
        <w:t xml:space="preserve">, Élaine Grignon, Hélène </w:t>
      </w:r>
      <w:proofErr w:type="spellStart"/>
      <w:r w:rsidRPr="006F0135">
        <w:rPr>
          <w:rFonts w:ascii="Arial" w:hAnsi="Arial" w:cs="Arial"/>
        </w:rPr>
        <w:t>Lupien</w:t>
      </w:r>
      <w:proofErr w:type="spellEnd"/>
      <w:r w:rsidRPr="006F0135">
        <w:rPr>
          <w:rFonts w:ascii="Arial" w:hAnsi="Arial" w:cs="Arial"/>
        </w:rPr>
        <w:t xml:space="preserve"> et Lise Girard  ont participé à ce comité.</w:t>
      </w:r>
    </w:p>
    <w:p w:rsidR="006F0135" w:rsidRPr="006F0135" w:rsidRDefault="006F0135" w:rsidP="006F0135">
      <w:pPr>
        <w:rPr>
          <w:rFonts w:ascii="Arial" w:hAnsi="Arial" w:cs="Arial"/>
        </w:rPr>
      </w:pPr>
    </w:p>
    <w:p w:rsidR="006F0135" w:rsidRDefault="006F0135" w:rsidP="006F0135">
      <w:pPr>
        <w:rPr>
          <w:rFonts w:ascii="Arial" w:hAnsi="Arial" w:cs="Arial"/>
        </w:rPr>
      </w:pPr>
      <w:r w:rsidRPr="006F0135">
        <w:rPr>
          <w:rFonts w:ascii="Arial" w:hAnsi="Arial" w:cs="Arial"/>
        </w:rPr>
        <w:t>Une activité de formation a été réalisée pour la Journée nationale de la justice administrative sous forme de 10 capsules d’Information sur le TMF, un tribunal sans papier.</w:t>
      </w:r>
    </w:p>
    <w:p w:rsidR="006F0135" w:rsidRPr="006F0135" w:rsidRDefault="006F0135" w:rsidP="006F0135">
      <w:pPr>
        <w:rPr>
          <w:rFonts w:ascii="Arial" w:hAnsi="Arial" w:cs="Arial"/>
        </w:rPr>
      </w:pPr>
    </w:p>
    <w:p w:rsidR="006F0135" w:rsidRDefault="006F0135" w:rsidP="006F0135">
      <w:pPr>
        <w:rPr>
          <w:rFonts w:ascii="Arial" w:hAnsi="Arial" w:cs="Arial"/>
        </w:rPr>
      </w:pPr>
      <w:r w:rsidRPr="006F0135">
        <w:rPr>
          <w:rFonts w:ascii="Arial" w:hAnsi="Arial" w:cs="Arial"/>
        </w:rPr>
        <w:t xml:space="preserve">Une invitation spéciale a été faite aux tribunaux de rassembler leurs membres pour visionner ces capsules et encourager les discussions sur le virage </w:t>
      </w:r>
      <w:r w:rsidR="00827011">
        <w:rPr>
          <w:rFonts w:ascii="Arial" w:hAnsi="Arial" w:cs="Arial"/>
        </w:rPr>
        <w:t>t</w:t>
      </w:r>
      <w:bookmarkStart w:id="0" w:name="_GoBack"/>
      <w:bookmarkEnd w:id="0"/>
      <w:r w:rsidRPr="006F0135">
        <w:rPr>
          <w:rFonts w:ascii="Arial" w:hAnsi="Arial" w:cs="Arial"/>
        </w:rPr>
        <w:t>echnologique des tribunaux administratifs et les meilleur</w:t>
      </w:r>
      <w:r w:rsidR="00AA6771">
        <w:rPr>
          <w:rFonts w:ascii="Arial" w:hAnsi="Arial" w:cs="Arial"/>
        </w:rPr>
        <w:t>e</w:t>
      </w:r>
      <w:r w:rsidRPr="006F0135">
        <w:rPr>
          <w:rFonts w:ascii="Arial" w:hAnsi="Arial" w:cs="Arial"/>
        </w:rPr>
        <w:t>s pratiques.</w:t>
      </w:r>
    </w:p>
    <w:p w:rsidR="006F0135" w:rsidRPr="006F0135" w:rsidRDefault="006F0135" w:rsidP="006F0135">
      <w:pPr>
        <w:rPr>
          <w:rFonts w:ascii="Arial" w:hAnsi="Arial" w:cs="Arial"/>
        </w:rPr>
      </w:pPr>
    </w:p>
    <w:p w:rsidR="006F0135" w:rsidRDefault="006F0135" w:rsidP="006F0135">
      <w:pPr>
        <w:rPr>
          <w:rFonts w:ascii="Arial" w:hAnsi="Arial" w:cs="Arial"/>
        </w:rPr>
      </w:pPr>
      <w:r w:rsidRPr="006F0135">
        <w:rPr>
          <w:rFonts w:ascii="Arial" w:hAnsi="Arial" w:cs="Arial"/>
        </w:rPr>
        <w:t>Les membres du Barreau ayant visionné les capsules ont pu inscrire 1 h 15 de formation à leur dossier de formation continue</w:t>
      </w:r>
      <w:r>
        <w:rPr>
          <w:rFonts w:ascii="Arial" w:hAnsi="Arial" w:cs="Arial"/>
        </w:rPr>
        <w:t>.</w:t>
      </w:r>
    </w:p>
    <w:p w:rsidR="006F0135" w:rsidRPr="006F0135" w:rsidRDefault="006F0135" w:rsidP="006F0135">
      <w:pPr>
        <w:rPr>
          <w:rFonts w:ascii="Arial" w:hAnsi="Arial" w:cs="Arial"/>
        </w:rPr>
      </w:pPr>
    </w:p>
    <w:p w:rsidR="006F0135" w:rsidRDefault="006F0135" w:rsidP="006F0135">
      <w:pPr>
        <w:rPr>
          <w:rFonts w:ascii="Arial" w:hAnsi="Arial" w:cs="Arial"/>
          <w:b/>
        </w:rPr>
      </w:pPr>
      <w:r w:rsidRPr="006F0135">
        <w:rPr>
          <w:rFonts w:ascii="Arial" w:hAnsi="Arial" w:cs="Arial"/>
          <w:b/>
        </w:rPr>
        <w:t>Formation</w:t>
      </w:r>
    </w:p>
    <w:p w:rsidR="006F0135" w:rsidRPr="006F0135" w:rsidRDefault="006F0135" w:rsidP="006F0135">
      <w:pPr>
        <w:rPr>
          <w:rFonts w:ascii="Arial" w:hAnsi="Arial" w:cs="Arial"/>
          <w:b/>
        </w:rPr>
      </w:pPr>
    </w:p>
    <w:p w:rsidR="006F0135" w:rsidRPr="006F0135" w:rsidRDefault="006F0135" w:rsidP="006F0135">
      <w:pPr>
        <w:rPr>
          <w:rFonts w:ascii="Arial" w:hAnsi="Arial" w:cs="Arial"/>
        </w:rPr>
      </w:pPr>
      <w:r w:rsidRPr="006F0135">
        <w:rPr>
          <w:rFonts w:ascii="Arial" w:hAnsi="Arial" w:cs="Arial"/>
        </w:rPr>
        <w:t>2019 a été une année de colloque (12 h 30 de formation) et pour cette raison, il n’y a pas eu de formation autre que celle offerte pour la JNJA.</w:t>
      </w:r>
    </w:p>
    <w:p w:rsidR="006F0135" w:rsidRDefault="006F0135" w:rsidP="006F0135">
      <w:pPr>
        <w:rPr>
          <w:rFonts w:ascii="Arial" w:hAnsi="Arial" w:cs="Arial"/>
        </w:rPr>
      </w:pPr>
      <w:r w:rsidRPr="006F0135">
        <w:rPr>
          <w:rFonts w:ascii="Arial" w:hAnsi="Arial" w:cs="Arial"/>
        </w:rPr>
        <w:t>Les activités de formation reprendront au printemps 2020.</w:t>
      </w:r>
    </w:p>
    <w:p w:rsidR="006F0135" w:rsidRPr="006F0135" w:rsidRDefault="006F0135" w:rsidP="006F0135">
      <w:pPr>
        <w:rPr>
          <w:rFonts w:ascii="Arial" w:hAnsi="Arial" w:cs="Arial"/>
        </w:rPr>
      </w:pPr>
    </w:p>
    <w:p w:rsidR="006F0135" w:rsidRDefault="006F0135" w:rsidP="006F0135">
      <w:pPr>
        <w:jc w:val="both"/>
        <w:rPr>
          <w:rFonts w:ascii="Arial" w:hAnsi="Arial" w:cs="Arial"/>
        </w:rPr>
      </w:pPr>
      <w:r>
        <w:rPr>
          <w:rFonts w:ascii="Arial" w:hAnsi="Arial" w:cs="Arial"/>
        </w:rPr>
        <w:t xml:space="preserve">Concernant l’exigence du Barreau du Québec de suivre une formation en déontologie pour tous les avocats, la responsable de la Conférence a tenté de négocier </w:t>
      </w:r>
      <w:r w:rsidR="005D0EF1">
        <w:rPr>
          <w:rFonts w:ascii="Arial" w:hAnsi="Arial" w:cs="Arial"/>
        </w:rPr>
        <w:t xml:space="preserve">une formation et des modalités particulières pour les juges administratifs </w:t>
      </w:r>
      <w:r>
        <w:rPr>
          <w:rFonts w:ascii="Arial" w:hAnsi="Arial" w:cs="Arial"/>
        </w:rPr>
        <w:t>avec le comité du Barreau responsable de la formation</w:t>
      </w:r>
      <w:r w:rsidR="005D0EF1">
        <w:rPr>
          <w:rFonts w:ascii="Arial" w:hAnsi="Arial" w:cs="Arial"/>
        </w:rPr>
        <w:t>. L</w:t>
      </w:r>
      <w:r>
        <w:rPr>
          <w:rFonts w:ascii="Arial" w:hAnsi="Arial" w:cs="Arial"/>
        </w:rPr>
        <w:t xml:space="preserve">e Secrétariat des emplois </w:t>
      </w:r>
      <w:r>
        <w:rPr>
          <w:rFonts w:ascii="Arial" w:hAnsi="Arial" w:cs="Arial"/>
        </w:rPr>
        <w:lastRenderedPageBreak/>
        <w:t xml:space="preserve">supérieurs qui donne une formation en déontologie </w:t>
      </w:r>
      <w:r w:rsidR="005D0EF1">
        <w:rPr>
          <w:rFonts w:ascii="Arial" w:hAnsi="Arial" w:cs="Arial"/>
        </w:rPr>
        <w:t xml:space="preserve">a l’intention de discuter </w:t>
      </w:r>
      <w:r w:rsidR="00AA6771">
        <w:rPr>
          <w:rFonts w:ascii="Arial" w:hAnsi="Arial" w:cs="Arial"/>
        </w:rPr>
        <w:t>lui</w:t>
      </w:r>
      <w:r w:rsidR="005D0EF1">
        <w:rPr>
          <w:rFonts w:ascii="Arial" w:hAnsi="Arial" w:cs="Arial"/>
        </w:rPr>
        <w:t xml:space="preserve"> aussi avec le même comité.</w:t>
      </w:r>
      <w:r>
        <w:rPr>
          <w:rFonts w:ascii="Arial" w:hAnsi="Arial" w:cs="Arial"/>
        </w:rPr>
        <w:t xml:space="preserve"> </w:t>
      </w:r>
    </w:p>
    <w:p w:rsidR="006F0135" w:rsidRDefault="006F0135" w:rsidP="006F0135">
      <w:pPr>
        <w:jc w:val="both"/>
        <w:rPr>
          <w:rFonts w:ascii="Arial" w:hAnsi="Arial" w:cs="Arial"/>
        </w:rPr>
      </w:pPr>
    </w:p>
    <w:p w:rsidR="006F0135" w:rsidRDefault="006F0135" w:rsidP="00214AB8">
      <w:pPr>
        <w:jc w:val="both"/>
        <w:rPr>
          <w:rFonts w:ascii="Arial" w:hAnsi="Arial" w:cs="Arial"/>
        </w:rPr>
      </w:pPr>
    </w:p>
    <w:p w:rsidR="00214AB8" w:rsidRDefault="00214AB8" w:rsidP="00214AB8">
      <w:pPr>
        <w:keepNext/>
        <w:jc w:val="both"/>
        <w:rPr>
          <w:rFonts w:ascii="Arial" w:hAnsi="Arial" w:cs="Arial"/>
          <w:u w:val="single"/>
        </w:rPr>
      </w:pPr>
      <w:r>
        <w:rPr>
          <w:rFonts w:ascii="Arial" w:hAnsi="Arial" w:cs="Arial"/>
          <w:b/>
        </w:rPr>
        <w:t xml:space="preserve">11.      </w:t>
      </w:r>
      <w:r>
        <w:rPr>
          <w:rFonts w:ascii="Arial" w:hAnsi="Arial" w:cs="Arial"/>
          <w:b/>
          <w:u w:val="single"/>
        </w:rPr>
        <w:t>Rapport du responsable des communications</w:t>
      </w:r>
    </w:p>
    <w:p w:rsidR="00214AB8" w:rsidRDefault="00214AB8" w:rsidP="00214AB8">
      <w:pPr>
        <w:jc w:val="both"/>
        <w:rPr>
          <w:rFonts w:ascii="Arial" w:hAnsi="Arial" w:cs="Arial"/>
        </w:rPr>
      </w:pPr>
    </w:p>
    <w:p w:rsidR="00214AB8" w:rsidRDefault="005D0EF1" w:rsidP="00214AB8">
      <w:pPr>
        <w:jc w:val="both"/>
        <w:rPr>
          <w:rFonts w:ascii="Arial" w:hAnsi="Arial" w:cs="Arial"/>
        </w:rPr>
      </w:pPr>
      <w:r>
        <w:rPr>
          <w:rFonts w:ascii="Arial" w:hAnsi="Arial" w:cs="Arial"/>
        </w:rPr>
        <w:t xml:space="preserve">La responsable étant absente, il n’y a pas de rapport. </w:t>
      </w:r>
    </w:p>
    <w:p w:rsidR="0057059A" w:rsidRDefault="0057059A" w:rsidP="00214AB8">
      <w:pPr>
        <w:jc w:val="both"/>
        <w:rPr>
          <w:rFonts w:ascii="Arial" w:hAnsi="Arial" w:cs="Arial"/>
        </w:rPr>
      </w:pPr>
    </w:p>
    <w:p w:rsidR="002835A3" w:rsidRDefault="002835A3" w:rsidP="00214AB8">
      <w:pPr>
        <w:jc w:val="both"/>
        <w:rPr>
          <w:rFonts w:ascii="Arial" w:hAnsi="Arial" w:cs="Arial"/>
          <w:b/>
        </w:rPr>
      </w:pPr>
    </w:p>
    <w:p w:rsidR="00214AB8" w:rsidRPr="005D0EF1" w:rsidRDefault="0057059A" w:rsidP="00214AB8">
      <w:pPr>
        <w:jc w:val="both"/>
        <w:rPr>
          <w:rFonts w:ascii="Arial" w:hAnsi="Arial" w:cs="Arial"/>
          <w:color w:val="28323F"/>
        </w:rPr>
      </w:pPr>
      <w:r w:rsidRPr="004A200B">
        <w:rPr>
          <w:rFonts w:ascii="Arial" w:hAnsi="Arial" w:cs="Arial"/>
          <w:b/>
        </w:rPr>
        <w:t xml:space="preserve">12.    </w:t>
      </w:r>
      <w:r w:rsidR="00214AB8">
        <w:rPr>
          <w:rFonts w:ascii="Arial" w:hAnsi="Arial" w:cs="Arial"/>
        </w:rPr>
        <w:t xml:space="preserve">  </w:t>
      </w:r>
      <w:r w:rsidR="00214AB8">
        <w:rPr>
          <w:rFonts w:ascii="Arial" w:hAnsi="Arial" w:cs="Arial"/>
          <w:b/>
          <w:u w:val="single"/>
        </w:rPr>
        <w:t xml:space="preserve">Affaires nouvelles  </w:t>
      </w:r>
    </w:p>
    <w:p w:rsidR="00214AB8" w:rsidRDefault="00214AB8" w:rsidP="00214AB8">
      <w:pPr>
        <w:jc w:val="both"/>
        <w:rPr>
          <w:rFonts w:ascii="Arial" w:hAnsi="Arial" w:cs="Arial"/>
          <w:b/>
          <w:u w:val="single"/>
        </w:rPr>
      </w:pPr>
    </w:p>
    <w:p w:rsidR="00214AB8" w:rsidRDefault="005D0EF1" w:rsidP="00214AB8">
      <w:pPr>
        <w:jc w:val="both"/>
        <w:rPr>
          <w:rFonts w:ascii="Arial" w:hAnsi="Arial" w:cs="Arial"/>
        </w:rPr>
      </w:pPr>
      <w:r>
        <w:rPr>
          <w:rFonts w:ascii="Arial" w:hAnsi="Arial" w:cs="Arial"/>
        </w:rPr>
        <w:t>Aucun point n’est traité.</w:t>
      </w:r>
    </w:p>
    <w:p w:rsidR="005D0EF1" w:rsidRDefault="005D0EF1" w:rsidP="00214AB8">
      <w:pPr>
        <w:jc w:val="both"/>
        <w:rPr>
          <w:rFonts w:ascii="Arial" w:hAnsi="Arial" w:cs="Arial"/>
        </w:rPr>
      </w:pPr>
    </w:p>
    <w:p w:rsidR="00214AB8" w:rsidRDefault="005D0EF1" w:rsidP="00214AB8">
      <w:pPr>
        <w:jc w:val="both"/>
        <w:rPr>
          <w:rFonts w:ascii="Arial" w:hAnsi="Arial" w:cs="Arial"/>
          <w:b/>
        </w:rPr>
      </w:pPr>
      <w:r>
        <w:rPr>
          <w:rFonts w:ascii="Arial" w:hAnsi="Arial" w:cs="Arial"/>
          <w:b/>
        </w:rPr>
        <w:t>13</w:t>
      </w:r>
      <w:r w:rsidR="00214AB8">
        <w:rPr>
          <w:rFonts w:ascii="Arial" w:hAnsi="Arial" w:cs="Arial"/>
          <w:b/>
        </w:rPr>
        <w:t xml:space="preserve">.    </w:t>
      </w:r>
      <w:r w:rsidR="00214AB8">
        <w:rPr>
          <w:rFonts w:ascii="Arial" w:hAnsi="Arial" w:cs="Arial"/>
          <w:b/>
          <w:u w:val="single"/>
        </w:rPr>
        <w:t>Questions et interventions des membres</w:t>
      </w:r>
    </w:p>
    <w:p w:rsidR="00214AB8" w:rsidRDefault="00214AB8" w:rsidP="00214AB8">
      <w:pPr>
        <w:jc w:val="both"/>
        <w:rPr>
          <w:rFonts w:ascii="Arial" w:hAnsi="Arial" w:cs="Arial"/>
          <w:b/>
          <w:u w:val="single"/>
        </w:rPr>
      </w:pPr>
    </w:p>
    <w:p w:rsidR="00214AB8" w:rsidRDefault="00214AB8" w:rsidP="00214AB8">
      <w:pPr>
        <w:rPr>
          <w:rFonts w:ascii="Arial" w:hAnsi="Arial" w:cs="Arial"/>
        </w:rPr>
      </w:pPr>
      <w:r>
        <w:rPr>
          <w:rFonts w:ascii="Arial" w:hAnsi="Arial" w:cs="Arial"/>
        </w:rPr>
        <w:t>Aucune.</w:t>
      </w:r>
    </w:p>
    <w:p w:rsidR="00214AB8" w:rsidRDefault="00214AB8" w:rsidP="00214AB8">
      <w:pPr>
        <w:rPr>
          <w:rFonts w:ascii="Arial" w:hAnsi="Arial" w:cs="Arial"/>
        </w:rPr>
      </w:pPr>
    </w:p>
    <w:p w:rsidR="00214AB8" w:rsidRDefault="001C6808" w:rsidP="00214AB8">
      <w:pPr>
        <w:jc w:val="both"/>
        <w:rPr>
          <w:rFonts w:ascii="Arial" w:hAnsi="Arial" w:cs="Arial"/>
          <w:b/>
          <w:u w:val="single"/>
        </w:rPr>
      </w:pPr>
      <w:r>
        <w:rPr>
          <w:rFonts w:ascii="Arial" w:hAnsi="Arial" w:cs="Arial"/>
          <w:b/>
        </w:rPr>
        <w:t>14</w:t>
      </w:r>
      <w:r w:rsidR="00214AB8">
        <w:rPr>
          <w:rFonts w:ascii="Arial" w:hAnsi="Arial" w:cs="Arial"/>
          <w:b/>
        </w:rPr>
        <w:t xml:space="preserve">.    </w:t>
      </w:r>
      <w:r w:rsidR="00214AB8">
        <w:rPr>
          <w:rFonts w:ascii="Arial" w:hAnsi="Arial" w:cs="Arial"/>
          <w:b/>
          <w:u w:val="single"/>
        </w:rPr>
        <w:t>Rapport du comité de nomination</w:t>
      </w:r>
    </w:p>
    <w:p w:rsidR="00214AB8" w:rsidRDefault="00214AB8" w:rsidP="00214AB8">
      <w:pPr>
        <w:jc w:val="both"/>
        <w:rPr>
          <w:rFonts w:ascii="Arial" w:hAnsi="Arial" w:cs="Arial"/>
          <w:b/>
          <w:u w:val="single"/>
        </w:rPr>
      </w:pPr>
    </w:p>
    <w:p w:rsidR="00214AB8" w:rsidRDefault="00214AB8" w:rsidP="00214AB8">
      <w:pPr>
        <w:jc w:val="both"/>
        <w:rPr>
          <w:rFonts w:ascii="Arial" w:hAnsi="Arial" w:cs="Arial"/>
        </w:rPr>
      </w:pPr>
      <w:r>
        <w:rPr>
          <w:rFonts w:ascii="Arial" w:hAnsi="Arial" w:cs="Arial"/>
        </w:rPr>
        <w:t xml:space="preserve">Cette année, le comité de nomination était composé des juges administratifs </w:t>
      </w:r>
      <w:r w:rsidR="005D0EF1">
        <w:rPr>
          <w:rFonts w:ascii="Arial" w:hAnsi="Arial" w:cs="Arial"/>
        </w:rPr>
        <w:t xml:space="preserve">Louise Rozon </w:t>
      </w:r>
      <w:r>
        <w:rPr>
          <w:rFonts w:ascii="Arial" w:hAnsi="Arial" w:cs="Arial"/>
        </w:rPr>
        <w:t>(</w:t>
      </w:r>
      <w:r w:rsidR="005D0EF1">
        <w:rPr>
          <w:rFonts w:ascii="Arial" w:hAnsi="Arial" w:cs="Arial"/>
        </w:rPr>
        <w:t>RÉ</w:t>
      </w:r>
      <w:r>
        <w:rPr>
          <w:rFonts w:ascii="Arial" w:hAnsi="Arial" w:cs="Arial"/>
        </w:rPr>
        <w:t>),</w:t>
      </w:r>
      <w:r w:rsidR="0057059A">
        <w:rPr>
          <w:rFonts w:ascii="Arial" w:hAnsi="Arial" w:cs="Arial"/>
        </w:rPr>
        <w:t xml:space="preserve"> </w:t>
      </w:r>
      <w:r w:rsidR="005D0EF1">
        <w:rPr>
          <w:rFonts w:ascii="Arial" w:hAnsi="Arial" w:cs="Arial"/>
        </w:rPr>
        <w:t xml:space="preserve">Pierre Drouin </w:t>
      </w:r>
      <w:r w:rsidR="0057059A">
        <w:rPr>
          <w:rFonts w:ascii="Arial" w:hAnsi="Arial" w:cs="Arial"/>
        </w:rPr>
        <w:t>(</w:t>
      </w:r>
      <w:r w:rsidR="005D0EF1">
        <w:rPr>
          <w:rFonts w:ascii="Arial" w:hAnsi="Arial" w:cs="Arial"/>
        </w:rPr>
        <w:t>CDP</w:t>
      </w:r>
      <w:r>
        <w:rPr>
          <w:rFonts w:ascii="Arial" w:hAnsi="Arial" w:cs="Arial"/>
        </w:rPr>
        <w:t xml:space="preserve">) et Mario Chaumont (TAT).  </w:t>
      </w:r>
    </w:p>
    <w:p w:rsidR="00214AB8" w:rsidRDefault="00214AB8" w:rsidP="00214AB8">
      <w:pPr>
        <w:jc w:val="both"/>
        <w:rPr>
          <w:rFonts w:ascii="Arial" w:hAnsi="Arial" w:cs="Arial"/>
        </w:rPr>
      </w:pPr>
    </w:p>
    <w:p w:rsidR="005D0EF1" w:rsidRDefault="00214AB8" w:rsidP="00214AB8">
      <w:pPr>
        <w:jc w:val="both"/>
        <w:rPr>
          <w:rFonts w:ascii="Arial" w:hAnsi="Arial" w:cs="Arial"/>
        </w:rPr>
      </w:pPr>
      <w:r>
        <w:rPr>
          <w:rFonts w:ascii="Arial" w:hAnsi="Arial" w:cs="Arial"/>
        </w:rPr>
        <w:t xml:space="preserve">Le responsable du comité fait état que </w:t>
      </w:r>
      <w:r w:rsidR="005D0EF1">
        <w:rPr>
          <w:rFonts w:ascii="Arial" w:hAnsi="Arial" w:cs="Arial"/>
        </w:rPr>
        <w:t xml:space="preserve">tous les membres du présent conseil </w:t>
      </w:r>
      <w:r>
        <w:rPr>
          <w:rFonts w:ascii="Arial" w:hAnsi="Arial" w:cs="Arial"/>
        </w:rPr>
        <w:t>d’administration de la CJAQ</w:t>
      </w:r>
      <w:r w:rsidR="0057059A">
        <w:rPr>
          <w:rFonts w:ascii="Arial" w:hAnsi="Arial" w:cs="Arial"/>
        </w:rPr>
        <w:t xml:space="preserve"> </w:t>
      </w:r>
      <w:r w:rsidR="005D0EF1">
        <w:rPr>
          <w:rFonts w:ascii="Arial" w:hAnsi="Arial" w:cs="Arial"/>
        </w:rPr>
        <w:t xml:space="preserve">ont manifesté leurs intentions de solliciter de nouveau un mandat pour l’année 2019-2020. </w:t>
      </w:r>
    </w:p>
    <w:p w:rsidR="005D0EF1" w:rsidRDefault="005D0EF1" w:rsidP="00214AB8">
      <w:pPr>
        <w:jc w:val="both"/>
        <w:rPr>
          <w:rFonts w:ascii="Arial" w:hAnsi="Arial" w:cs="Arial"/>
        </w:rPr>
      </w:pPr>
    </w:p>
    <w:p w:rsidR="00214AB8" w:rsidRDefault="005D0EF1" w:rsidP="005D0EF1">
      <w:pPr>
        <w:jc w:val="both"/>
        <w:rPr>
          <w:rFonts w:ascii="Arial" w:hAnsi="Arial" w:cs="Arial"/>
        </w:rPr>
      </w:pPr>
      <w:r>
        <w:rPr>
          <w:rFonts w:ascii="Arial" w:hAnsi="Arial" w:cs="Arial"/>
        </w:rPr>
        <w:t>Le comité de renouvellement recommande donc que ces mêmes personnes soient élu</w:t>
      </w:r>
      <w:r w:rsidR="00AA6771">
        <w:rPr>
          <w:rFonts w:ascii="Arial" w:hAnsi="Arial" w:cs="Arial"/>
        </w:rPr>
        <w:t>e</w:t>
      </w:r>
      <w:r>
        <w:rPr>
          <w:rFonts w:ascii="Arial" w:hAnsi="Arial" w:cs="Arial"/>
        </w:rPr>
        <w:t xml:space="preserve">s administrateurs. </w:t>
      </w:r>
    </w:p>
    <w:p w:rsidR="00214AB8" w:rsidRDefault="00214AB8" w:rsidP="00214AB8">
      <w:pPr>
        <w:jc w:val="both"/>
        <w:rPr>
          <w:rFonts w:ascii="Arial" w:hAnsi="Arial" w:cs="Arial"/>
        </w:rPr>
      </w:pPr>
    </w:p>
    <w:p w:rsidR="00214AB8" w:rsidRDefault="00214AB8" w:rsidP="00214AB8">
      <w:pPr>
        <w:jc w:val="both"/>
        <w:rPr>
          <w:rFonts w:ascii="Arial" w:hAnsi="Arial" w:cs="Arial"/>
        </w:rPr>
      </w:pPr>
      <w:r>
        <w:rPr>
          <w:rFonts w:ascii="Arial" w:hAnsi="Arial" w:cs="Arial"/>
        </w:rPr>
        <w:t>C’est ainsi que le comité a recommandé, pour l’élection des administrate</w:t>
      </w:r>
      <w:r w:rsidR="005D0EF1">
        <w:rPr>
          <w:rFonts w:ascii="Arial" w:hAnsi="Arial" w:cs="Arial"/>
        </w:rPr>
        <w:t>urs de la CJAQ pour l’année 2019</w:t>
      </w:r>
      <w:r>
        <w:rPr>
          <w:rFonts w:ascii="Arial" w:hAnsi="Arial" w:cs="Arial"/>
        </w:rPr>
        <w:t>-20</w:t>
      </w:r>
      <w:r w:rsidR="005D0EF1">
        <w:rPr>
          <w:rFonts w:ascii="Arial" w:hAnsi="Arial" w:cs="Arial"/>
        </w:rPr>
        <w:t>20</w:t>
      </w:r>
      <w:r>
        <w:rPr>
          <w:rFonts w:ascii="Arial" w:hAnsi="Arial" w:cs="Arial"/>
        </w:rPr>
        <w:t>, la nomination des personnes suivantes :</w:t>
      </w:r>
    </w:p>
    <w:p w:rsidR="00214AB8" w:rsidRDefault="00214AB8" w:rsidP="00214AB8">
      <w:pPr>
        <w:jc w:val="both"/>
        <w:rPr>
          <w:rFonts w:ascii="Arial" w:hAnsi="Arial" w:cs="Arial"/>
        </w:rPr>
      </w:pPr>
    </w:p>
    <w:p w:rsidR="00214AB8" w:rsidRDefault="00214AB8" w:rsidP="00214AB8">
      <w:pPr>
        <w:pStyle w:val="Paragraphedeliste"/>
        <w:numPr>
          <w:ilvl w:val="0"/>
          <w:numId w:val="2"/>
        </w:numPr>
        <w:jc w:val="both"/>
        <w:rPr>
          <w:rFonts w:ascii="Arial" w:hAnsi="Arial" w:cs="Arial"/>
        </w:rPr>
      </w:pPr>
      <w:r>
        <w:rPr>
          <w:rFonts w:ascii="Arial" w:hAnsi="Arial" w:cs="Arial"/>
        </w:rPr>
        <w:t>Me Daniel Pelletier, Tribunal administratif du travail, Joliette</w:t>
      </w:r>
    </w:p>
    <w:p w:rsidR="00214AB8" w:rsidRDefault="00214AB8" w:rsidP="00214AB8">
      <w:pPr>
        <w:pStyle w:val="Paragraphedeliste"/>
        <w:numPr>
          <w:ilvl w:val="0"/>
          <w:numId w:val="2"/>
        </w:numPr>
        <w:jc w:val="both"/>
        <w:rPr>
          <w:rFonts w:ascii="Arial" w:hAnsi="Arial" w:cs="Arial"/>
        </w:rPr>
      </w:pPr>
      <w:r>
        <w:rPr>
          <w:rFonts w:ascii="Arial" w:hAnsi="Arial" w:cs="Arial"/>
        </w:rPr>
        <w:t>Me Yvan Le Moyne, Tribunal administratif du Québec, Montréal</w:t>
      </w:r>
    </w:p>
    <w:p w:rsidR="00214AB8" w:rsidRDefault="00214AB8" w:rsidP="00214AB8">
      <w:pPr>
        <w:pStyle w:val="Paragraphedeliste"/>
        <w:numPr>
          <w:ilvl w:val="0"/>
          <w:numId w:val="2"/>
        </w:numPr>
        <w:jc w:val="both"/>
        <w:rPr>
          <w:rFonts w:ascii="Arial" w:hAnsi="Arial" w:cs="Arial"/>
        </w:rPr>
      </w:pPr>
      <w:r>
        <w:rPr>
          <w:rFonts w:ascii="Arial" w:hAnsi="Arial" w:cs="Arial"/>
        </w:rPr>
        <w:t>Me Marc Forest, Régie du logement, Montréal</w:t>
      </w:r>
    </w:p>
    <w:p w:rsidR="00214AB8" w:rsidRDefault="00214AB8" w:rsidP="00214AB8">
      <w:pPr>
        <w:pStyle w:val="Paragraphedeliste"/>
        <w:numPr>
          <w:ilvl w:val="0"/>
          <w:numId w:val="2"/>
        </w:numPr>
        <w:jc w:val="both"/>
        <w:rPr>
          <w:rFonts w:ascii="Arial" w:hAnsi="Arial" w:cs="Arial"/>
        </w:rPr>
      </w:pPr>
      <w:r>
        <w:rPr>
          <w:rFonts w:ascii="Arial" w:hAnsi="Arial" w:cs="Arial"/>
        </w:rPr>
        <w:t xml:space="preserve">Me Sylvie Séguin, </w:t>
      </w:r>
      <w:r w:rsidR="00754A15">
        <w:rPr>
          <w:rFonts w:ascii="Arial" w:hAnsi="Arial" w:cs="Arial"/>
        </w:rPr>
        <w:t>Comité de déontologie policière</w:t>
      </w:r>
      <w:r>
        <w:rPr>
          <w:rFonts w:ascii="Arial" w:hAnsi="Arial" w:cs="Arial"/>
        </w:rPr>
        <w:t>, Montréal</w:t>
      </w:r>
    </w:p>
    <w:p w:rsidR="0057059A" w:rsidRDefault="0057059A" w:rsidP="00214AB8">
      <w:pPr>
        <w:pStyle w:val="Paragraphedeliste"/>
        <w:numPr>
          <w:ilvl w:val="0"/>
          <w:numId w:val="2"/>
        </w:numPr>
        <w:jc w:val="both"/>
        <w:rPr>
          <w:rFonts w:ascii="Arial" w:hAnsi="Arial" w:cs="Arial"/>
        </w:rPr>
      </w:pPr>
      <w:r>
        <w:rPr>
          <w:rFonts w:ascii="Arial" w:hAnsi="Arial" w:cs="Arial"/>
        </w:rPr>
        <w:t>Me Lyne Lavergne, Bureau des présidents des co</w:t>
      </w:r>
      <w:r w:rsidR="00777002">
        <w:rPr>
          <w:rFonts w:ascii="Arial" w:hAnsi="Arial" w:cs="Arial"/>
        </w:rPr>
        <w:t>nseils de discipline</w:t>
      </w:r>
      <w:r>
        <w:rPr>
          <w:rFonts w:ascii="Arial" w:hAnsi="Arial" w:cs="Arial"/>
        </w:rPr>
        <w:t>, Montréal</w:t>
      </w:r>
    </w:p>
    <w:p w:rsidR="0057059A" w:rsidRDefault="0057059A" w:rsidP="00214AB8">
      <w:pPr>
        <w:pStyle w:val="Paragraphedeliste"/>
        <w:numPr>
          <w:ilvl w:val="0"/>
          <w:numId w:val="2"/>
        </w:numPr>
        <w:jc w:val="both"/>
        <w:rPr>
          <w:rFonts w:ascii="Arial" w:hAnsi="Arial" w:cs="Arial"/>
        </w:rPr>
      </w:pPr>
      <w:r>
        <w:rPr>
          <w:rFonts w:ascii="Arial" w:hAnsi="Arial" w:cs="Arial"/>
        </w:rPr>
        <w:t>Me Alain Roy, Commission municipale du Québec, Montréal</w:t>
      </w:r>
    </w:p>
    <w:p w:rsidR="0057059A" w:rsidRDefault="0057059A" w:rsidP="00214AB8">
      <w:pPr>
        <w:pStyle w:val="Paragraphedeliste"/>
        <w:numPr>
          <w:ilvl w:val="0"/>
          <w:numId w:val="2"/>
        </w:numPr>
        <w:jc w:val="both"/>
        <w:rPr>
          <w:rFonts w:ascii="Arial" w:hAnsi="Arial" w:cs="Arial"/>
        </w:rPr>
      </w:pPr>
      <w:r>
        <w:rPr>
          <w:rFonts w:ascii="Arial" w:hAnsi="Arial" w:cs="Arial"/>
        </w:rPr>
        <w:t>Monsieur Mario Chaumont, Tribunal administratif du travail, Montréal</w:t>
      </w:r>
    </w:p>
    <w:p w:rsidR="00214AB8" w:rsidRDefault="00214AB8" w:rsidP="00214AB8">
      <w:pPr>
        <w:jc w:val="both"/>
        <w:rPr>
          <w:rFonts w:ascii="Arial" w:hAnsi="Arial" w:cs="Arial"/>
        </w:rPr>
      </w:pPr>
    </w:p>
    <w:p w:rsidR="00214AB8" w:rsidRDefault="00214AB8" w:rsidP="00214AB8">
      <w:pPr>
        <w:pStyle w:val="Paragraphedeliste"/>
        <w:jc w:val="both"/>
        <w:rPr>
          <w:rFonts w:ascii="Arial" w:hAnsi="Arial" w:cs="Arial"/>
        </w:rPr>
      </w:pPr>
    </w:p>
    <w:p w:rsidR="00214AB8" w:rsidRDefault="001C6808" w:rsidP="00214AB8">
      <w:pPr>
        <w:jc w:val="both"/>
        <w:rPr>
          <w:rFonts w:ascii="Arial" w:hAnsi="Arial" w:cs="Arial"/>
          <w:b/>
          <w:u w:val="single"/>
        </w:rPr>
      </w:pPr>
      <w:r>
        <w:rPr>
          <w:rFonts w:ascii="Arial" w:hAnsi="Arial" w:cs="Arial"/>
          <w:b/>
        </w:rPr>
        <w:t>15</w:t>
      </w:r>
      <w:r w:rsidR="00214AB8">
        <w:rPr>
          <w:rFonts w:ascii="Arial" w:hAnsi="Arial" w:cs="Arial"/>
          <w:b/>
        </w:rPr>
        <w:t xml:space="preserve">.     </w:t>
      </w:r>
      <w:r w:rsidR="00214AB8">
        <w:rPr>
          <w:rFonts w:ascii="Arial" w:hAnsi="Arial" w:cs="Arial"/>
          <w:b/>
          <w:u w:val="single"/>
        </w:rPr>
        <w:t>Élection des administrateurs</w:t>
      </w:r>
    </w:p>
    <w:p w:rsidR="00214AB8" w:rsidRDefault="00214AB8" w:rsidP="00214AB8">
      <w:pPr>
        <w:jc w:val="both"/>
        <w:rPr>
          <w:rFonts w:ascii="Arial" w:hAnsi="Arial" w:cs="Arial"/>
          <w:b/>
          <w:u w:val="single"/>
        </w:rPr>
      </w:pPr>
    </w:p>
    <w:p w:rsidR="00214AB8" w:rsidRDefault="00214AB8" w:rsidP="00214AB8">
      <w:pPr>
        <w:jc w:val="both"/>
        <w:rPr>
          <w:rFonts w:ascii="Arial" w:hAnsi="Arial" w:cs="Arial"/>
        </w:rPr>
      </w:pPr>
      <w:r>
        <w:rPr>
          <w:rFonts w:ascii="Arial" w:hAnsi="Arial" w:cs="Arial"/>
        </w:rPr>
        <w:t xml:space="preserve">Sur proposition de </w:t>
      </w:r>
      <w:r w:rsidR="001C6808">
        <w:rPr>
          <w:rFonts w:ascii="Arial" w:hAnsi="Arial" w:cs="Arial"/>
        </w:rPr>
        <w:t>Lucille Brisson</w:t>
      </w:r>
      <w:r>
        <w:rPr>
          <w:rFonts w:ascii="Arial" w:hAnsi="Arial" w:cs="Arial"/>
        </w:rPr>
        <w:t xml:space="preserve">, appuyée par </w:t>
      </w:r>
      <w:r w:rsidR="0057059A">
        <w:rPr>
          <w:rFonts w:ascii="Arial" w:hAnsi="Arial" w:cs="Arial"/>
        </w:rPr>
        <w:t>Jocelyne Caron</w:t>
      </w:r>
      <w:r>
        <w:rPr>
          <w:rFonts w:ascii="Arial" w:hAnsi="Arial" w:cs="Arial"/>
        </w:rPr>
        <w:t xml:space="preserve">, il est résolu à l’unanimité que les personnes dont les noms apparaissent à la liste des </w:t>
      </w:r>
      <w:r>
        <w:rPr>
          <w:rFonts w:ascii="Arial" w:hAnsi="Arial" w:cs="Arial"/>
        </w:rPr>
        <w:lastRenderedPageBreak/>
        <w:t>candidatures, soumise par le comité de nomination, soient nommées, en bloc, administrate</w:t>
      </w:r>
      <w:r w:rsidR="0057059A">
        <w:rPr>
          <w:rFonts w:ascii="Arial" w:hAnsi="Arial" w:cs="Arial"/>
        </w:rPr>
        <w:t>urs de la CJAQ</w:t>
      </w:r>
      <w:r w:rsidR="001C6808">
        <w:rPr>
          <w:rFonts w:ascii="Arial" w:hAnsi="Arial" w:cs="Arial"/>
        </w:rPr>
        <w:t xml:space="preserve"> pour l’année 2019-2020</w:t>
      </w:r>
      <w:r>
        <w:rPr>
          <w:rFonts w:ascii="Arial" w:hAnsi="Arial" w:cs="Arial"/>
        </w:rPr>
        <w:t>.</w:t>
      </w:r>
    </w:p>
    <w:p w:rsidR="00214AB8" w:rsidRDefault="00214AB8" w:rsidP="00214AB8">
      <w:pPr>
        <w:jc w:val="both"/>
        <w:rPr>
          <w:rFonts w:ascii="Arial" w:hAnsi="Arial" w:cs="Arial"/>
        </w:rPr>
      </w:pPr>
    </w:p>
    <w:p w:rsidR="00214AB8" w:rsidRDefault="00214AB8" w:rsidP="00214AB8">
      <w:pPr>
        <w:jc w:val="both"/>
        <w:rPr>
          <w:rFonts w:ascii="Arial" w:hAnsi="Arial" w:cs="Arial"/>
          <w:b/>
        </w:rPr>
      </w:pPr>
    </w:p>
    <w:p w:rsidR="00214AB8" w:rsidRDefault="00214AB8" w:rsidP="00214AB8">
      <w:pPr>
        <w:jc w:val="both"/>
        <w:rPr>
          <w:rFonts w:ascii="Arial" w:hAnsi="Arial" w:cs="Arial"/>
          <w:b/>
          <w:u w:val="single"/>
        </w:rPr>
      </w:pPr>
      <w:r>
        <w:rPr>
          <w:rFonts w:ascii="Arial" w:hAnsi="Arial" w:cs="Arial"/>
          <w:b/>
        </w:rPr>
        <w:t xml:space="preserve">17.     </w:t>
      </w:r>
      <w:r>
        <w:rPr>
          <w:rFonts w:ascii="Arial" w:hAnsi="Arial" w:cs="Arial"/>
          <w:b/>
          <w:u w:val="single"/>
        </w:rPr>
        <w:t>Levée de l'assemblée</w:t>
      </w:r>
    </w:p>
    <w:p w:rsidR="00214AB8" w:rsidRDefault="00214AB8" w:rsidP="00214AB8">
      <w:pPr>
        <w:jc w:val="both"/>
        <w:rPr>
          <w:rFonts w:ascii="Arial" w:hAnsi="Arial" w:cs="Arial"/>
          <w:u w:val="single"/>
        </w:rPr>
      </w:pPr>
    </w:p>
    <w:p w:rsidR="00214AB8" w:rsidRDefault="001C6808" w:rsidP="00214AB8">
      <w:pPr>
        <w:jc w:val="both"/>
        <w:rPr>
          <w:rFonts w:ascii="Arial" w:hAnsi="Arial" w:cs="Arial"/>
        </w:rPr>
      </w:pPr>
      <w:r>
        <w:rPr>
          <w:rFonts w:ascii="Arial" w:hAnsi="Arial" w:cs="Arial"/>
        </w:rPr>
        <w:t>L'assemblée est levée à 18 h 00</w:t>
      </w:r>
      <w:r w:rsidR="00214AB8">
        <w:rPr>
          <w:rFonts w:ascii="Arial" w:hAnsi="Arial" w:cs="Arial"/>
        </w:rPr>
        <w:t xml:space="preserve"> heures.</w:t>
      </w:r>
    </w:p>
    <w:p w:rsidR="00214AB8" w:rsidRDefault="00214AB8" w:rsidP="00214AB8">
      <w:pPr>
        <w:jc w:val="both"/>
        <w:rPr>
          <w:rFonts w:ascii="Arial" w:hAnsi="Arial" w:cs="Arial"/>
        </w:rPr>
      </w:pPr>
    </w:p>
    <w:p w:rsidR="00214AB8" w:rsidRDefault="00214AB8" w:rsidP="00214AB8">
      <w:pPr>
        <w:jc w:val="both"/>
        <w:rPr>
          <w:rFonts w:ascii="Arial" w:hAnsi="Arial" w:cs="Arial"/>
        </w:rPr>
      </w:pPr>
    </w:p>
    <w:p w:rsidR="00214AB8" w:rsidRDefault="00214AB8" w:rsidP="00214AB8">
      <w:pPr>
        <w:jc w:val="both"/>
        <w:rPr>
          <w:rFonts w:ascii="Arial" w:hAnsi="Arial" w:cs="Arial"/>
        </w:rPr>
      </w:pPr>
    </w:p>
    <w:p w:rsidR="00214AB8" w:rsidRDefault="00214AB8" w:rsidP="00214AB8">
      <w:pPr>
        <w:jc w:val="both"/>
        <w:rPr>
          <w:rFonts w:ascii="Arial" w:hAnsi="Arial" w:cs="Arial"/>
        </w:rPr>
      </w:pPr>
      <w:r>
        <w:rPr>
          <w:rFonts w:ascii="Arial" w:hAnsi="Arial" w:cs="Arial"/>
        </w:rPr>
        <w:t>Yvan Le Moyne,</w:t>
      </w:r>
    </w:p>
    <w:p w:rsidR="00214AB8" w:rsidRDefault="00214AB8" w:rsidP="00214AB8">
      <w:pPr>
        <w:jc w:val="both"/>
        <w:rPr>
          <w:rFonts w:ascii="Arial" w:hAnsi="Arial" w:cs="Arial"/>
        </w:rPr>
      </w:pPr>
      <w:r>
        <w:rPr>
          <w:rFonts w:ascii="Arial" w:hAnsi="Arial" w:cs="Arial"/>
        </w:rPr>
        <w:t>Secrétaire de l’Assemblée</w:t>
      </w:r>
    </w:p>
    <w:p w:rsidR="00214AB8" w:rsidRDefault="00754A15" w:rsidP="00214AB8">
      <w:pPr>
        <w:jc w:val="both"/>
        <w:rPr>
          <w:rFonts w:ascii="Arial" w:hAnsi="Arial" w:cs="Arial"/>
        </w:rPr>
      </w:pPr>
      <w:r>
        <w:rPr>
          <w:rFonts w:ascii="Arial" w:hAnsi="Arial" w:cs="Arial"/>
        </w:rPr>
        <w:t>7 décembre 2019</w:t>
      </w:r>
      <w:r w:rsidR="00214AB8">
        <w:rPr>
          <w:rFonts w:ascii="Arial" w:hAnsi="Arial" w:cs="Arial"/>
        </w:rPr>
        <w:t xml:space="preserve"> </w:t>
      </w:r>
    </w:p>
    <w:p w:rsidR="00214AB8" w:rsidRDefault="00214AB8" w:rsidP="00214AB8">
      <w:pPr>
        <w:spacing w:before="240"/>
        <w:jc w:val="both"/>
        <w:rPr>
          <w:rFonts w:ascii="Arial" w:hAnsi="Arial" w:cs="Arial"/>
        </w:rPr>
      </w:pPr>
    </w:p>
    <w:p w:rsidR="00214AB8" w:rsidRDefault="00214AB8" w:rsidP="00214AB8">
      <w:pPr>
        <w:spacing w:before="240"/>
        <w:jc w:val="both"/>
        <w:rPr>
          <w:rFonts w:ascii="Arial" w:hAnsi="Arial" w:cs="Arial"/>
        </w:rPr>
      </w:pPr>
    </w:p>
    <w:p w:rsidR="00214AB8" w:rsidRDefault="00214AB8" w:rsidP="00214AB8">
      <w:pPr>
        <w:spacing w:before="240"/>
        <w:jc w:val="both"/>
        <w:rPr>
          <w:rFonts w:ascii="Arial" w:hAnsi="Arial" w:cs="Arial"/>
        </w:rPr>
      </w:pPr>
    </w:p>
    <w:p w:rsidR="00214AB8" w:rsidRDefault="00214AB8" w:rsidP="00214AB8">
      <w:pPr>
        <w:widowControl w:val="0"/>
        <w:tabs>
          <w:tab w:val="left" w:pos="1637"/>
          <w:tab w:val="left" w:pos="3110"/>
          <w:tab w:val="left" w:pos="4820"/>
          <w:tab w:val="left" w:pos="6379"/>
          <w:tab w:val="left" w:pos="7797"/>
        </w:tabs>
        <w:autoSpaceDE w:val="0"/>
        <w:autoSpaceDN w:val="0"/>
        <w:adjustRightInd w:val="0"/>
        <w:rPr>
          <w:rFonts w:ascii="Arial" w:hAnsi="Arial" w:cs="Arial"/>
          <w:b/>
          <w:u w:val="single"/>
        </w:rPr>
      </w:pPr>
    </w:p>
    <w:p w:rsidR="002835A3" w:rsidRDefault="002835A3" w:rsidP="00214AB8">
      <w:pPr>
        <w:widowControl w:val="0"/>
        <w:tabs>
          <w:tab w:val="left" w:pos="1637"/>
          <w:tab w:val="left" w:pos="3110"/>
          <w:tab w:val="left" w:pos="4820"/>
          <w:tab w:val="left" w:pos="6379"/>
          <w:tab w:val="left" w:pos="7797"/>
        </w:tabs>
        <w:autoSpaceDE w:val="0"/>
        <w:autoSpaceDN w:val="0"/>
        <w:adjustRightInd w:val="0"/>
        <w:rPr>
          <w:rFonts w:ascii="Arial" w:hAnsi="Arial" w:cs="Arial"/>
          <w:b/>
          <w:u w:val="single"/>
        </w:rPr>
      </w:pPr>
    </w:p>
    <w:p w:rsidR="002835A3" w:rsidRDefault="002835A3" w:rsidP="00214AB8">
      <w:pPr>
        <w:widowControl w:val="0"/>
        <w:tabs>
          <w:tab w:val="left" w:pos="1637"/>
          <w:tab w:val="left" w:pos="3110"/>
          <w:tab w:val="left" w:pos="4820"/>
          <w:tab w:val="left" w:pos="6379"/>
          <w:tab w:val="left" w:pos="7797"/>
        </w:tabs>
        <w:autoSpaceDE w:val="0"/>
        <w:autoSpaceDN w:val="0"/>
        <w:adjustRightInd w:val="0"/>
        <w:rPr>
          <w:rFonts w:ascii="Arial" w:hAnsi="Arial" w:cs="Arial"/>
          <w:b/>
          <w:u w:val="single"/>
        </w:rPr>
      </w:pPr>
    </w:p>
    <w:p w:rsidR="002835A3" w:rsidRDefault="002835A3" w:rsidP="00214AB8">
      <w:pPr>
        <w:widowControl w:val="0"/>
        <w:tabs>
          <w:tab w:val="left" w:pos="1637"/>
          <w:tab w:val="left" w:pos="3110"/>
          <w:tab w:val="left" w:pos="4820"/>
          <w:tab w:val="left" w:pos="6379"/>
          <w:tab w:val="left" w:pos="7797"/>
        </w:tabs>
        <w:autoSpaceDE w:val="0"/>
        <w:autoSpaceDN w:val="0"/>
        <w:adjustRightInd w:val="0"/>
        <w:rPr>
          <w:rFonts w:ascii="Arial" w:hAnsi="Arial" w:cs="Arial"/>
          <w:b/>
          <w:u w:val="single"/>
        </w:rPr>
      </w:pPr>
    </w:p>
    <w:p w:rsidR="002835A3" w:rsidRDefault="002835A3" w:rsidP="00214AB8">
      <w:pPr>
        <w:widowControl w:val="0"/>
        <w:tabs>
          <w:tab w:val="left" w:pos="1637"/>
          <w:tab w:val="left" w:pos="3110"/>
          <w:tab w:val="left" w:pos="4820"/>
          <w:tab w:val="left" w:pos="6379"/>
          <w:tab w:val="left" w:pos="7797"/>
        </w:tabs>
        <w:autoSpaceDE w:val="0"/>
        <w:autoSpaceDN w:val="0"/>
        <w:adjustRightInd w:val="0"/>
        <w:rPr>
          <w:rFonts w:ascii="Arial" w:hAnsi="Arial" w:cs="Arial"/>
          <w:b/>
          <w:u w:val="single"/>
        </w:rPr>
      </w:pPr>
    </w:p>
    <w:p w:rsidR="002835A3" w:rsidRDefault="002835A3" w:rsidP="00214AB8">
      <w:pPr>
        <w:widowControl w:val="0"/>
        <w:tabs>
          <w:tab w:val="left" w:pos="1637"/>
          <w:tab w:val="left" w:pos="3110"/>
          <w:tab w:val="left" w:pos="4820"/>
          <w:tab w:val="left" w:pos="6379"/>
          <w:tab w:val="left" w:pos="7797"/>
        </w:tabs>
        <w:autoSpaceDE w:val="0"/>
        <w:autoSpaceDN w:val="0"/>
        <w:adjustRightInd w:val="0"/>
        <w:rPr>
          <w:rFonts w:ascii="Arial" w:hAnsi="Arial" w:cs="Arial"/>
          <w:b/>
          <w:u w:val="single"/>
        </w:rPr>
      </w:pPr>
    </w:p>
    <w:p w:rsidR="002835A3" w:rsidRDefault="002835A3" w:rsidP="00214AB8">
      <w:pPr>
        <w:widowControl w:val="0"/>
        <w:tabs>
          <w:tab w:val="left" w:pos="1637"/>
          <w:tab w:val="left" w:pos="3110"/>
          <w:tab w:val="left" w:pos="4820"/>
          <w:tab w:val="left" w:pos="6379"/>
          <w:tab w:val="left" w:pos="7797"/>
        </w:tabs>
        <w:autoSpaceDE w:val="0"/>
        <w:autoSpaceDN w:val="0"/>
        <w:adjustRightInd w:val="0"/>
        <w:rPr>
          <w:rFonts w:ascii="Arial" w:hAnsi="Arial" w:cs="Arial"/>
          <w:b/>
          <w:u w:val="single"/>
        </w:rPr>
      </w:pPr>
    </w:p>
    <w:p w:rsidR="002835A3" w:rsidRDefault="002835A3" w:rsidP="00214AB8">
      <w:pPr>
        <w:widowControl w:val="0"/>
        <w:tabs>
          <w:tab w:val="left" w:pos="1637"/>
          <w:tab w:val="left" w:pos="3110"/>
          <w:tab w:val="left" w:pos="4820"/>
          <w:tab w:val="left" w:pos="6379"/>
          <w:tab w:val="left" w:pos="7797"/>
        </w:tabs>
        <w:autoSpaceDE w:val="0"/>
        <w:autoSpaceDN w:val="0"/>
        <w:adjustRightInd w:val="0"/>
        <w:rPr>
          <w:rFonts w:ascii="Arial" w:hAnsi="Arial" w:cs="Arial"/>
          <w:b/>
          <w:u w:val="single"/>
        </w:rPr>
      </w:pPr>
    </w:p>
    <w:p w:rsidR="002835A3" w:rsidRDefault="002835A3" w:rsidP="00214AB8">
      <w:pPr>
        <w:widowControl w:val="0"/>
        <w:tabs>
          <w:tab w:val="left" w:pos="1637"/>
          <w:tab w:val="left" w:pos="3110"/>
          <w:tab w:val="left" w:pos="4820"/>
          <w:tab w:val="left" w:pos="6379"/>
          <w:tab w:val="left" w:pos="7797"/>
        </w:tabs>
        <w:autoSpaceDE w:val="0"/>
        <w:autoSpaceDN w:val="0"/>
        <w:adjustRightInd w:val="0"/>
        <w:rPr>
          <w:rFonts w:ascii="Arial" w:hAnsi="Arial" w:cs="Arial"/>
          <w:b/>
          <w:u w:val="single"/>
        </w:rPr>
      </w:pPr>
    </w:p>
    <w:p w:rsidR="002835A3" w:rsidRDefault="002835A3" w:rsidP="00214AB8">
      <w:pPr>
        <w:widowControl w:val="0"/>
        <w:tabs>
          <w:tab w:val="left" w:pos="1637"/>
          <w:tab w:val="left" w:pos="3110"/>
          <w:tab w:val="left" w:pos="4820"/>
          <w:tab w:val="left" w:pos="6379"/>
          <w:tab w:val="left" w:pos="7797"/>
        </w:tabs>
        <w:autoSpaceDE w:val="0"/>
        <w:autoSpaceDN w:val="0"/>
        <w:adjustRightInd w:val="0"/>
        <w:rPr>
          <w:rFonts w:ascii="Arial" w:hAnsi="Arial" w:cs="Arial"/>
          <w:b/>
          <w:u w:val="single"/>
        </w:rPr>
      </w:pPr>
    </w:p>
    <w:p w:rsidR="002835A3" w:rsidRDefault="002835A3" w:rsidP="00214AB8">
      <w:pPr>
        <w:widowControl w:val="0"/>
        <w:tabs>
          <w:tab w:val="left" w:pos="1637"/>
          <w:tab w:val="left" w:pos="3110"/>
          <w:tab w:val="left" w:pos="4820"/>
          <w:tab w:val="left" w:pos="6379"/>
          <w:tab w:val="left" w:pos="7797"/>
        </w:tabs>
        <w:autoSpaceDE w:val="0"/>
        <w:autoSpaceDN w:val="0"/>
        <w:adjustRightInd w:val="0"/>
        <w:rPr>
          <w:rFonts w:ascii="Arial" w:hAnsi="Arial" w:cs="Arial"/>
          <w:b/>
          <w:u w:val="single"/>
        </w:rPr>
      </w:pPr>
    </w:p>
    <w:p w:rsidR="002835A3" w:rsidRDefault="002835A3" w:rsidP="00214AB8">
      <w:pPr>
        <w:widowControl w:val="0"/>
        <w:tabs>
          <w:tab w:val="left" w:pos="1637"/>
          <w:tab w:val="left" w:pos="3110"/>
          <w:tab w:val="left" w:pos="4820"/>
          <w:tab w:val="left" w:pos="6379"/>
          <w:tab w:val="left" w:pos="7797"/>
        </w:tabs>
        <w:autoSpaceDE w:val="0"/>
        <w:autoSpaceDN w:val="0"/>
        <w:adjustRightInd w:val="0"/>
        <w:rPr>
          <w:rFonts w:ascii="Arial" w:hAnsi="Arial" w:cs="Arial"/>
          <w:b/>
          <w:u w:val="single"/>
        </w:rPr>
      </w:pPr>
    </w:p>
    <w:p w:rsidR="002835A3" w:rsidRDefault="002835A3" w:rsidP="00214AB8">
      <w:pPr>
        <w:widowControl w:val="0"/>
        <w:tabs>
          <w:tab w:val="left" w:pos="1637"/>
          <w:tab w:val="left" w:pos="3110"/>
          <w:tab w:val="left" w:pos="4820"/>
          <w:tab w:val="left" w:pos="6379"/>
          <w:tab w:val="left" w:pos="7797"/>
        </w:tabs>
        <w:autoSpaceDE w:val="0"/>
        <w:autoSpaceDN w:val="0"/>
        <w:adjustRightInd w:val="0"/>
        <w:rPr>
          <w:rFonts w:ascii="Arial" w:hAnsi="Arial" w:cs="Arial"/>
          <w:b/>
          <w:u w:val="single"/>
        </w:rPr>
      </w:pPr>
    </w:p>
    <w:p w:rsidR="002835A3" w:rsidRDefault="002835A3" w:rsidP="00214AB8">
      <w:pPr>
        <w:widowControl w:val="0"/>
        <w:tabs>
          <w:tab w:val="left" w:pos="1637"/>
          <w:tab w:val="left" w:pos="3110"/>
          <w:tab w:val="left" w:pos="4820"/>
          <w:tab w:val="left" w:pos="6379"/>
          <w:tab w:val="left" w:pos="7797"/>
        </w:tabs>
        <w:autoSpaceDE w:val="0"/>
        <w:autoSpaceDN w:val="0"/>
        <w:adjustRightInd w:val="0"/>
        <w:rPr>
          <w:rFonts w:ascii="Arial" w:hAnsi="Arial" w:cs="Arial"/>
          <w:b/>
          <w:u w:val="single"/>
        </w:rPr>
      </w:pPr>
    </w:p>
    <w:p w:rsidR="002835A3" w:rsidRDefault="002835A3" w:rsidP="00214AB8">
      <w:pPr>
        <w:widowControl w:val="0"/>
        <w:tabs>
          <w:tab w:val="left" w:pos="1637"/>
          <w:tab w:val="left" w:pos="3110"/>
          <w:tab w:val="left" w:pos="4820"/>
          <w:tab w:val="left" w:pos="6379"/>
          <w:tab w:val="left" w:pos="7797"/>
        </w:tabs>
        <w:autoSpaceDE w:val="0"/>
        <w:autoSpaceDN w:val="0"/>
        <w:adjustRightInd w:val="0"/>
        <w:rPr>
          <w:rFonts w:ascii="Arial" w:hAnsi="Arial" w:cs="Arial"/>
          <w:b/>
          <w:u w:val="single"/>
        </w:rPr>
      </w:pPr>
    </w:p>
    <w:p w:rsidR="002835A3" w:rsidRDefault="002835A3" w:rsidP="00214AB8">
      <w:pPr>
        <w:widowControl w:val="0"/>
        <w:tabs>
          <w:tab w:val="left" w:pos="1637"/>
          <w:tab w:val="left" w:pos="3110"/>
          <w:tab w:val="left" w:pos="4820"/>
          <w:tab w:val="left" w:pos="6379"/>
          <w:tab w:val="left" w:pos="7797"/>
        </w:tabs>
        <w:autoSpaceDE w:val="0"/>
        <w:autoSpaceDN w:val="0"/>
        <w:adjustRightInd w:val="0"/>
        <w:rPr>
          <w:rFonts w:ascii="Arial" w:hAnsi="Arial" w:cs="Arial"/>
          <w:b/>
          <w:u w:val="single"/>
        </w:rPr>
      </w:pPr>
    </w:p>
    <w:p w:rsidR="002835A3" w:rsidRDefault="002835A3" w:rsidP="00214AB8">
      <w:pPr>
        <w:widowControl w:val="0"/>
        <w:tabs>
          <w:tab w:val="left" w:pos="1637"/>
          <w:tab w:val="left" w:pos="3110"/>
          <w:tab w:val="left" w:pos="4820"/>
          <w:tab w:val="left" w:pos="6379"/>
          <w:tab w:val="left" w:pos="7797"/>
        </w:tabs>
        <w:autoSpaceDE w:val="0"/>
        <w:autoSpaceDN w:val="0"/>
        <w:adjustRightInd w:val="0"/>
        <w:rPr>
          <w:rFonts w:ascii="Arial" w:hAnsi="Arial" w:cs="Arial"/>
          <w:b/>
          <w:u w:val="single"/>
        </w:rPr>
      </w:pPr>
    </w:p>
    <w:p w:rsidR="002835A3" w:rsidRDefault="002835A3" w:rsidP="00214AB8">
      <w:pPr>
        <w:widowControl w:val="0"/>
        <w:tabs>
          <w:tab w:val="left" w:pos="1637"/>
          <w:tab w:val="left" w:pos="3110"/>
          <w:tab w:val="left" w:pos="4820"/>
          <w:tab w:val="left" w:pos="6379"/>
          <w:tab w:val="left" w:pos="7797"/>
        </w:tabs>
        <w:autoSpaceDE w:val="0"/>
        <w:autoSpaceDN w:val="0"/>
        <w:adjustRightInd w:val="0"/>
        <w:rPr>
          <w:rFonts w:ascii="Arial" w:hAnsi="Arial" w:cs="Arial"/>
          <w:b/>
          <w:u w:val="single"/>
        </w:rPr>
      </w:pPr>
    </w:p>
    <w:p w:rsidR="00214AB8" w:rsidRDefault="00214AB8" w:rsidP="00214AB8">
      <w:pPr>
        <w:widowControl w:val="0"/>
        <w:tabs>
          <w:tab w:val="left" w:pos="1637"/>
          <w:tab w:val="left" w:pos="3110"/>
          <w:tab w:val="left" w:pos="4820"/>
          <w:tab w:val="left" w:pos="6379"/>
          <w:tab w:val="left" w:pos="7797"/>
        </w:tabs>
        <w:autoSpaceDE w:val="0"/>
        <w:autoSpaceDN w:val="0"/>
        <w:adjustRightInd w:val="0"/>
        <w:rPr>
          <w:rFonts w:ascii="Arial" w:hAnsi="Arial" w:cs="Arial"/>
          <w:b/>
        </w:rPr>
      </w:pPr>
      <w:r>
        <w:rPr>
          <w:rFonts w:ascii="Arial" w:hAnsi="Arial" w:cs="Arial"/>
          <w:b/>
          <w:u w:val="single"/>
        </w:rPr>
        <w:t>Annexe</w:t>
      </w:r>
      <w:r>
        <w:rPr>
          <w:rFonts w:ascii="Arial" w:hAnsi="Arial" w:cs="Arial"/>
          <w:b/>
        </w:rPr>
        <w:t xml:space="preserve">: </w:t>
      </w:r>
    </w:p>
    <w:p w:rsidR="00214AB8" w:rsidRDefault="00214AB8" w:rsidP="00214AB8">
      <w:pPr>
        <w:widowControl w:val="0"/>
        <w:tabs>
          <w:tab w:val="left" w:pos="1637"/>
          <w:tab w:val="left" w:pos="3110"/>
          <w:tab w:val="left" w:pos="4820"/>
          <w:tab w:val="left" w:pos="6379"/>
          <w:tab w:val="left" w:pos="7797"/>
        </w:tabs>
        <w:autoSpaceDE w:val="0"/>
        <w:autoSpaceDN w:val="0"/>
        <w:adjustRightInd w:val="0"/>
        <w:rPr>
          <w:rFonts w:ascii="Arial" w:hAnsi="Arial" w:cs="Arial"/>
          <w:b/>
        </w:rPr>
      </w:pPr>
    </w:p>
    <w:p w:rsidR="00214AB8" w:rsidRDefault="00214AB8" w:rsidP="00214AB8">
      <w:pPr>
        <w:widowControl w:val="0"/>
        <w:tabs>
          <w:tab w:val="left" w:pos="1637"/>
          <w:tab w:val="left" w:pos="3110"/>
          <w:tab w:val="left" w:pos="4820"/>
          <w:tab w:val="left" w:pos="6379"/>
          <w:tab w:val="left" w:pos="7797"/>
        </w:tabs>
        <w:autoSpaceDE w:val="0"/>
        <w:autoSpaceDN w:val="0"/>
        <w:adjustRightInd w:val="0"/>
        <w:rPr>
          <w:rFonts w:ascii="Arial" w:hAnsi="Arial" w:cs="Arial"/>
          <w:b/>
          <w:u w:val="single"/>
        </w:rPr>
      </w:pPr>
    </w:p>
    <w:p w:rsidR="00214AB8" w:rsidRDefault="00214AB8" w:rsidP="00214AB8">
      <w:pPr>
        <w:jc w:val="center"/>
      </w:pPr>
      <w:r>
        <w:t>PRÉSENCES</w:t>
      </w:r>
    </w:p>
    <w:p w:rsidR="00214AB8" w:rsidRDefault="00897C85" w:rsidP="00214AB8">
      <w:pPr>
        <w:jc w:val="center"/>
      </w:pPr>
      <w:r>
        <w:t>À L’ASSEMBLÉE GÉNÉRALE 2019</w:t>
      </w:r>
      <w:r w:rsidR="00214AB8">
        <w:t xml:space="preserve"> </w:t>
      </w:r>
    </w:p>
    <w:p w:rsidR="00214AB8" w:rsidRDefault="00214AB8" w:rsidP="00214AB8">
      <w:pPr>
        <w:jc w:val="center"/>
      </w:pPr>
      <w:r>
        <w:t>DE LA CONFÉRENCE DES JUGES ADMINISTRATIFS DU QUÉBEC</w:t>
      </w:r>
    </w:p>
    <w:p w:rsidR="00214AB8" w:rsidRDefault="00214AB8" w:rsidP="00214AB8">
      <w:pPr>
        <w:jc w:val="center"/>
      </w:pPr>
      <w:r>
        <w:t>TENUE AUX BUREAUX du TAT à MONTRÉAL</w:t>
      </w:r>
    </w:p>
    <w:p w:rsidR="00214AB8" w:rsidRDefault="00897C85" w:rsidP="00214AB8">
      <w:pPr>
        <w:jc w:val="center"/>
      </w:pPr>
      <w:r>
        <w:t>LE 11 NOVEMBRE 2019</w:t>
      </w:r>
      <w:r w:rsidR="00214AB8">
        <w:t>, À 17:00 H.</w:t>
      </w:r>
    </w:p>
    <w:p w:rsidR="00214AB8" w:rsidRDefault="00214AB8" w:rsidP="00214AB8">
      <w:pPr>
        <w:jc w:val="center"/>
      </w:pPr>
    </w:p>
    <w:p w:rsidR="00214AB8" w:rsidRDefault="00214AB8" w:rsidP="00214AB8"/>
    <w:p w:rsidR="00214AB8" w:rsidRDefault="00214AB8" w:rsidP="00214AB8"/>
    <w:p w:rsidR="00214AB8" w:rsidRDefault="00214AB8" w:rsidP="00214AB8"/>
    <w:p w:rsidR="00FF64BD" w:rsidRDefault="00FF64BD" w:rsidP="00214AB8">
      <w:r>
        <w:t>BRISSON                   Lucille               RMAAQ</w:t>
      </w:r>
    </w:p>
    <w:p w:rsidR="00214AB8" w:rsidRDefault="00214AB8" w:rsidP="00214AB8">
      <w:r>
        <w:t>CARON</w:t>
      </w:r>
      <w:r>
        <w:tab/>
      </w:r>
      <w:r>
        <w:tab/>
        <w:t>Jocelyne</w:t>
      </w:r>
      <w:r>
        <w:tab/>
        <w:t xml:space="preserve">   RACJ</w:t>
      </w:r>
      <w:r>
        <w:tab/>
      </w:r>
    </w:p>
    <w:p w:rsidR="00214AB8" w:rsidRDefault="00214AB8" w:rsidP="00214AB8">
      <w:r>
        <w:t>CHAUMONT</w:t>
      </w:r>
      <w:r>
        <w:tab/>
      </w:r>
      <w:r>
        <w:tab/>
        <w:t>Mario</w:t>
      </w:r>
      <w:r>
        <w:tab/>
      </w:r>
      <w:r>
        <w:tab/>
        <w:t xml:space="preserve">   TAT</w:t>
      </w:r>
    </w:p>
    <w:p w:rsidR="00214AB8" w:rsidRDefault="00214AB8" w:rsidP="00214AB8">
      <w:r>
        <w:t>FOREST                     Marc                  RL</w:t>
      </w:r>
    </w:p>
    <w:p w:rsidR="00214AB8" w:rsidRDefault="00214AB8" w:rsidP="00214AB8">
      <w:r>
        <w:t>PELLETIER</w:t>
      </w:r>
      <w:r>
        <w:tab/>
      </w:r>
      <w:r>
        <w:tab/>
        <w:t>Daniel</w:t>
      </w:r>
      <w:r>
        <w:tab/>
      </w:r>
      <w:r>
        <w:tab/>
        <w:t xml:space="preserve">   TAT</w:t>
      </w:r>
    </w:p>
    <w:p w:rsidR="00214AB8" w:rsidRDefault="00214AB8" w:rsidP="00214AB8">
      <w:r>
        <w:t xml:space="preserve">SÉGUIN </w:t>
      </w:r>
      <w:r>
        <w:tab/>
      </w:r>
      <w:r>
        <w:tab/>
        <w:t>Sylvie</w:t>
      </w:r>
      <w:r>
        <w:tab/>
      </w:r>
      <w:r>
        <w:tab/>
        <w:t xml:space="preserve">   </w:t>
      </w:r>
      <w:r w:rsidR="00754A15">
        <w:t>CDP</w:t>
      </w:r>
    </w:p>
    <w:p w:rsidR="00EE6E5E" w:rsidRDefault="00754A15">
      <w:r>
        <w:t>SICOTTE                   Pierre                 BPCD</w:t>
      </w:r>
    </w:p>
    <w:sectPr w:rsidR="00EE6E5E">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336" w:rsidRDefault="00991336" w:rsidP="00AC5733">
      <w:r>
        <w:separator/>
      </w:r>
    </w:p>
  </w:endnote>
  <w:endnote w:type="continuationSeparator" w:id="0">
    <w:p w:rsidR="00991336" w:rsidRDefault="00991336" w:rsidP="00AC5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733" w:rsidRDefault="00AC573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733" w:rsidRDefault="00AC5733">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733" w:rsidRDefault="00AC573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336" w:rsidRDefault="00991336" w:rsidP="00AC5733">
      <w:r>
        <w:separator/>
      </w:r>
    </w:p>
  </w:footnote>
  <w:footnote w:type="continuationSeparator" w:id="0">
    <w:p w:rsidR="00991336" w:rsidRDefault="00991336" w:rsidP="00AC57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733" w:rsidRDefault="00AC5733">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733" w:rsidRDefault="00AC5733">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733" w:rsidRDefault="00AC573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9B01AB"/>
    <w:multiLevelType w:val="hybridMultilevel"/>
    <w:tmpl w:val="079688C4"/>
    <w:lvl w:ilvl="0" w:tplc="C9BCCFEE">
      <w:start w:val="1"/>
      <w:numFmt w:val="decimal"/>
      <w:lvlText w:val="%1."/>
      <w:lvlJc w:val="left"/>
      <w:pPr>
        <w:tabs>
          <w:tab w:val="num" w:pos="360"/>
        </w:tabs>
        <w:ind w:left="360" w:hanging="360"/>
      </w:pPr>
      <w:rPr>
        <w:b/>
      </w:rPr>
    </w:lvl>
    <w:lvl w:ilvl="1" w:tplc="0C0C0001">
      <w:start w:val="1"/>
      <w:numFmt w:val="bullet"/>
      <w:lvlText w:val=""/>
      <w:lvlJc w:val="left"/>
      <w:pPr>
        <w:tabs>
          <w:tab w:val="num" w:pos="1080"/>
        </w:tabs>
        <w:ind w:left="1080" w:hanging="360"/>
      </w:pPr>
      <w:rPr>
        <w:rFonts w:ascii="Symbol" w:hAnsi="Symbol" w:hint="default"/>
        <w:b/>
      </w:rPr>
    </w:lvl>
    <w:lvl w:ilvl="2" w:tplc="0C0C001B">
      <w:start w:val="1"/>
      <w:numFmt w:val="lowerRoman"/>
      <w:lvlText w:val="%3."/>
      <w:lvlJc w:val="right"/>
      <w:pPr>
        <w:tabs>
          <w:tab w:val="num" w:pos="1800"/>
        </w:tabs>
        <w:ind w:left="1800" w:hanging="180"/>
      </w:pPr>
    </w:lvl>
    <w:lvl w:ilvl="3" w:tplc="0C0C000F">
      <w:start w:val="1"/>
      <w:numFmt w:val="decimal"/>
      <w:lvlText w:val="%4."/>
      <w:lvlJc w:val="left"/>
      <w:pPr>
        <w:tabs>
          <w:tab w:val="num" w:pos="2520"/>
        </w:tabs>
        <w:ind w:left="2520" w:hanging="360"/>
      </w:pPr>
    </w:lvl>
    <w:lvl w:ilvl="4" w:tplc="0C0C0019">
      <w:start w:val="1"/>
      <w:numFmt w:val="lowerLetter"/>
      <w:lvlText w:val="%5."/>
      <w:lvlJc w:val="left"/>
      <w:pPr>
        <w:tabs>
          <w:tab w:val="num" w:pos="3240"/>
        </w:tabs>
        <w:ind w:left="3240" w:hanging="360"/>
      </w:pPr>
    </w:lvl>
    <w:lvl w:ilvl="5" w:tplc="0C0C001B">
      <w:start w:val="1"/>
      <w:numFmt w:val="lowerRoman"/>
      <w:lvlText w:val="%6."/>
      <w:lvlJc w:val="right"/>
      <w:pPr>
        <w:tabs>
          <w:tab w:val="num" w:pos="3960"/>
        </w:tabs>
        <w:ind w:left="3960" w:hanging="180"/>
      </w:pPr>
    </w:lvl>
    <w:lvl w:ilvl="6" w:tplc="0C0C000F">
      <w:start w:val="1"/>
      <w:numFmt w:val="decimal"/>
      <w:lvlText w:val="%7."/>
      <w:lvlJc w:val="left"/>
      <w:pPr>
        <w:tabs>
          <w:tab w:val="num" w:pos="4680"/>
        </w:tabs>
        <w:ind w:left="4680" w:hanging="360"/>
      </w:pPr>
    </w:lvl>
    <w:lvl w:ilvl="7" w:tplc="0C0C0019">
      <w:start w:val="1"/>
      <w:numFmt w:val="lowerLetter"/>
      <w:lvlText w:val="%8."/>
      <w:lvlJc w:val="left"/>
      <w:pPr>
        <w:tabs>
          <w:tab w:val="num" w:pos="5400"/>
        </w:tabs>
        <w:ind w:left="5400" w:hanging="360"/>
      </w:pPr>
    </w:lvl>
    <w:lvl w:ilvl="8" w:tplc="0C0C001B">
      <w:start w:val="1"/>
      <w:numFmt w:val="lowerRoman"/>
      <w:lvlText w:val="%9."/>
      <w:lvlJc w:val="right"/>
      <w:pPr>
        <w:tabs>
          <w:tab w:val="num" w:pos="6120"/>
        </w:tabs>
        <w:ind w:left="6120" w:hanging="180"/>
      </w:pPr>
    </w:lvl>
  </w:abstractNum>
  <w:abstractNum w:abstractNumId="1">
    <w:nsid w:val="48343A92"/>
    <w:multiLevelType w:val="hybridMultilevel"/>
    <w:tmpl w:val="754689D8"/>
    <w:lvl w:ilvl="0" w:tplc="2C7A8912">
      <w:start w:val="2"/>
      <w:numFmt w:val="bullet"/>
      <w:lvlText w:val="–"/>
      <w:lvlJc w:val="left"/>
      <w:pPr>
        <w:ind w:left="927" w:hanging="360"/>
      </w:pPr>
      <w:rPr>
        <w:rFonts w:ascii="Arial" w:eastAsiaTheme="minorHAnsi" w:hAnsi="Arial" w:cs="Arial" w:hint="default"/>
        <w:color w:val="2C3E50"/>
      </w:rPr>
    </w:lvl>
    <w:lvl w:ilvl="1" w:tplc="0C0C0003" w:tentative="1">
      <w:start w:val="1"/>
      <w:numFmt w:val="bullet"/>
      <w:lvlText w:val="o"/>
      <w:lvlJc w:val="left"/>
      <w:pPr>
        <w:ind w:left="1647" w:hanging="360"/>
      </w:pPr>
      <w:rPr>
        <w:rFonts w:ascii="Courier New" w:hAnsi="Courier New" w:cs="Courier New" w:hint="default"/>
      </w:rPr>
    </w:lvl>
    <w:lvl w:ilvl="2" w:tplc="0C0C0005" w:tentative="1">
      <w:start w:val="1"/>
      <w:numFmt w:val="bullet"/>
      <w:lvlText w:val=""/>
      <w:lvlJc w:val="left"/>
      <w:pPr>
        <w:ind w:left="2367" w:hanging="360"/>
      </w:pPr>
      <w:rPr>
        <w:rFonts w:ascii="Wingdings" w:hAnsi="Wingdings" w:hint="default"/>
      </w:rPr>
    </w:lvl>
    <w:lvl w:ilvl="3" w:tplc="0C0C0001" w:tentative="1">
      <w:start w:val="1"/>
      <w:numFmt w:val="bullet"/>
      <w:lvlText w:val=""/>
      <w:lvlJc w:val="left"/>
      <w:pPr>
        <w:ind w:left="3087" w:hanging="360"/>
      </w:pPr>
      <w:rPr>
        <w:rFonts w:ascii="Symbol" w:hAnsi="Symbol" w:hint="default"/>
      </w:rPr>
    </w:lvl>
    <w:lvl w:ilvl="4" w:tplc="0C0C0003" w:tentative="1">
      <w:start w:val="1"/>
      <w:numFmt w:val="bullet"/>
      <w:lvlText w:val="o"/>
      <w:lvlJc w:val="left"/>
      <w:pPr>
        <w:ind w:left="3807" w:hanging="360"/>
      </w:pPr>
      <w:rPr>
        <w:rFonts w:ascii="Courier New" w:hAnsi="Courier New" w:cs="Courier New" w:hint="default"/>
      </w:rPr>
    </w:lvl>
    <w:lvl w:ilvl="5" w:tplc="0C0C0005" w:tentative="1">
      <w:start w:val="1"/>
      <w:numFmt w:val="bullet"/>
      <w:lvlText w:val=""/>
      <w:lvlJc w:val="left"/>
      <w:pPr>
        <w:ind w:left="4527" w:hanging="360"/>
      </w:pPr>
      <w:rPr>
        <w:rFonts w:ascii="Wingdings" w:hAnsi="Wingdings" w:hint="default"/>
      </w:rPr>
    </w:lvl>
    <w:lvl w:ilvl="6" w:tplc="0C0C0001" w:tentative="1">
      <w:start w:val="1"/>
      <w:numFmt w:val="bullet"/>
      <w:lvlText w:val=""/>
      <w:lvlJc w:val="left"/>
      <w:pPr>
        <w:ind w:left="5247" w:hanging="360"/>
      </w:pPr>
      <w:rPr>
        <w:rFonts w:ascii="Symbol" w:hAnsi="Symbol" w:hint="default"/>
      </w:rPr>
    </w:lvl>
    <w:lvl w:ilvl="7" w:tplc="0C0C0003" w:tentative="1">
      <w:start w:val="1"/>
      <w:numFmt w:val="bullet"/>
      <w:lvlText w:val="o"/>
      <w:lvlJc w:val="left"/>
      <w:pPr>
        <w:ind w:left="5967" w:hanging="360"/>
      </w:pPr>
      <w:rPr>
        <w:rFonts w:ascii="Courier New" w:hAnsi="Courier New" w:cs="Courier New" w:hint="default"/>
      </w:rPr>
    </w:lvl>
    <w:lvl w:ilvl="8" w:tplc="0C0C0005" w:tentative="1">
      <w:start w:val="1"/>
      <w:numFmt w:val="bullet"/>
      <w:lvlText w:val=""/>
      <w:lvlJc w:val="left"/>
      <w:pPr>
        <w:ind w:left="6687" w:hanging="360"/>
      </w:pPr>
      <w:rPr>
        <w:rFonts w:ascii="Wingdings" w:hAnsi="Wingdings" w:hint="default"/>
      </w:rPr>
    </w:lvl>
  </w:abstractNum>
  <w:abstractNum w:abstractNumId="2">
    <w:nsid w:val="492310EC"/>
    <w:multiLevelType w:val="hybridMultilevel"/>
    <w:tmpl w:val="A532E9A6"/>
    <w:lvl w:ilvl="0" w:tplc="0C0C0001">
      <w:start w:val="1"/>
      <w:numFmt w:val="bullet"/>
      <w:lvlText w:val=""/>
      <w:lvlJc w:val="left"/>
      <w:pPr>
        <w:ind w:left="786" w:hanging="360"/>
      </w:pPr>
      <w:rPr>
        <w:rFonts w:ascii="Symbol" w:hAnsi="Symbol" w:hint="default"/>
      </w:rPr>
    </w:lvl>
    <w:lvl w:ilvl="1" w:tplc="0C0C0003">
      <w:start w:val="1"/>
      <w:numFmt w:val="decimal"/>
      <w:lvlText w:val="%2."/>
      <w:lvlJc w:val="left"/>
      <w:pPr>
        <w:tabs>
          <w:tab w:val="num" w:pos="1440"/>
        </w:tabs>
        <w:ind w:left="1440" w:hanging="360"/>
      </w:pPr>
    </w:lvl>
    <w:lvl w:ilvl="2" w:tplc="0C0C0005">
      <w:start w:val="1"/>
      <w:numFmt w:val="decimal"/>
      <w:lvlText w:val="%3."/>
      <w:lvlJc w:val="left"/>
      <w:pPr>
        <w:tabs>
          <w:tab w:val="num" w:pos="2160"/>
        </w:tabs>
        <w:ind w:left="2160" w:hanging="360"/>
      </w:pPr>
    </w:lvl>
    <w:lvl w:ilvl="3" w:tplc="0C0C0001">
      <w:start w:val="1"/>
      <w:numFmt w:val="decimal"/>
      <w:lvlText w:val="%4."/>
      <w:lvlJc w:val="left"/>
      <w:pPr>
        <w:tabs>
          <w:tab w:val="num" w:pos="2880"/>
        </w:tabs>
        <w:ind w:left="2880" w:hanging="360"/>
      </w:pPr>
    </w:lvl>
    <w:lvl w:ilvl="4" w:tplc="0C0C0003">
      <w:start w:val="1"/>
      <w:numFmt w:val="decimal"/>
      <w:lvlText w:val="%5."/>
      <w:lvlJc w:val="left"/>
      <w:pPr>
        <w:tabs>
          <w:tab w:val="num" w:pos="3600"/>
        </w:tabs>
        <w:ind w:left="3600" w:hanging="360"/>
      </w:pPr>
    </w:lvl>
    <w:lvl w:ilvl="5" w:tplc="0C0C0005">
      <w:start w:val="1"/>
      <w:numFmt w:val="decimal"/>
      <w:lvlText w:val="%6."/>
      <w:lvlJc w:val="left"/>
      <w:pPr>
        <w:tabs>
          <w:tab w:val="num" w:pos="4320"/>
        </w:tabs>
        <w:ind w:left="4320" w:hanging="360"/>
      </w:pPr>
    </w:lvl>
    <w:lvl w:ilvl="6" w:tplc="0C0C0001">
      <w:start w:val="1"/>
      <w:numFmt w:val="decimal"/>
      <w:lvlText w:val="%7."/>
      <w:lvlJc w:val="left"/>
      <w:pPr>
        <w:tabs>
          <w:tab w:val="num" w:pos="5040"/>
        </w:tabs>
        <w:ind w:left="5040" w:hanging="360"/>
      </w:pPr>
    </w:lvl>
    <w:lvl w:ilvl="7" w:tplc="0C0C0003">
      <w:start w:val="1"/>
      <w:numFmt w:val="decimal"/>
      <w:lvlText w:val="%8."/>
      <w:lvlJc w:val="left"/>
      <w:pPr>
        <w:tabs>
          <w:tab w:val="num" w:pos="5760"/>
        </w:tabs>
        <w:ind w:left="5760" w:hanging="360"/>
      </w:pPr>
    </w:lvl>
    <w:lvl w:ilvl="8" w:tplc="0C0C0005">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AB8"/>
    <w:rsid w:val="00003321"/>
    <w:rsid w:val="00006972"/>
    <w:rsid w:val="00011551"/>
    <w:rsid w:val="00013A1A"/>
    <w:rsid w:val="00013E57"/>
    <w:rsid w:val="00025DDD"/>
    <w:rsid w:val="00026FFD"/>
    <w:rsid w:val="00040F88"/>
    <w:rsid w:val="000436D6"/>
    <w:rsid w:val="00050F8F"/>
    <w:rsid w:val="00054385"/>
    <w:rsid w:val="000554C6"/>
    <w:rsid w:val="00055F67"/>
    <w:rsid w:val="00056999"/>
    <w:rsid w:val="00060921"/>
    <w:rsid w:val="000821B1"/>
    <w:rsid w:val="000849E0"/>
    <w:rsid w:val="000861C0"/>
    <w:rsid w:val="00092729"/>
    <w:rsid w:val="000979D4"/>
    <w:rsid w:val="000A1BE1"/>
    <w:rsid w:val="000A2376"/>
    <w:rsid w:val="000A335A"/>
    <w:rsid w:val="000A5F6D"/>
    <w:rsid w:val="000B435E"/>
    <w:rsid w:val="000C5219"/>
    <w:rsid w:val="000C7053"/>
    <w:rsid w:val="000D0CA2"/>
    <w:rsid w:val="000D492A"/>
    <w:rsid w:val="000E0BBF"/>
    <w:rsid w:val="000E18DB"/>
    <w:rsid w:val="000E3391"/>
    <w:rsid w:val="000E3537"/>
    <w:rsid w:val="000E475B"/>
    <w:rsid w:val="000E50A4"/>
    <w:rsid w:val="000E524E"/>
    <w:rsid w:val="000E6720"/>
    <w:rsid w:val="000F4509"/>
    <w:rsid w:val="001068BB"/>
    <w:rsid w:val="001068E6"/>
    <w:rsid w:val="00107709"/>
    <w:rsid w:val="00110400"/>
    <w:rsid w:val="00110DB4"/>
    <w:rsid w:val="00111606"/>
    <w:rsid w:val="00111645"/>
    <w:rsid w:val="00111B64"/>
    <w:rsid w:val="00111E96"/>
    <w:rsid w:val="0011353A"/>
    <w:rsid w:val="00116D80"/>
    <w:rsid w:val="001171DD"/>
    <w:rsid w:val="001176DC"/>
    <w:rsid w:val="00117AA3"/>
    <w:rsid w:val="00124178"/>
    <w:rsid w:val="001258C6"/>
    <w:rsid w:val="00126785"/>
    <w:rsid w:val="00142BF9"/>
    <w:rsid w:val="00144A39"/>
    <w:rsid w:val="0014624E"/>
    <w:rsid w:val="00147B87"/>
    <w:rsid w:val="00150A81"/>
    <w:rsid w:val="0015101D"/>
    <w:rsid w:val="0016080C"/>
    <w:rsid w:val="0016426E"/>
    <w:rsid w:val="0016539F"/>
    <w:rsid w:val="0016566F"/>
    <w:rsid w:val="00171550"/>
    <w:rsid w:val="00173F72"/>
    <w:rsid w:val="00173FA8"/>
    <w:rsid w:val="0017535B"/>
    <w:rsid w:val="0017692E"/>
    <w:rsid w:val="00176B73"/>
    <w:rsid w:val="00184A4E"/>
    <w:rsid w:val="00184EE6"/>
    <w:rsid w:val="00190CEB"/>
    <w:rsid w:val="001912A3"/>
    <w:rsid w:val="001A3010"/>
    <w:rsid w:val="001A4305"/>
    <w:rsid w:val="001A4B31"/>
    <w:rsid w:val="001A5B8B"/>
    <w:rsid w:val="001A680A"/>
    <w:rsid w:val="001B0654"/>
    <w:rsid w:val="001B2FDE"/>
    <w:rsid w:val="001B3F38"/>
    <w:rsid w:val="001B6EA2"/>
    <w:rsid w:val="001C2BC3"/>
    <w:rsid w:val="001C40A4"/>
    <w:rsid w:val="001C553A"/>
    <w:rsid w:val="001C6808"/>
    <w:rsid w:val="001E1D03"/>
    <w:rsid w:val="001E4638"/>
    <w:rsid w:val="001E4A54"/>
    <w:rsid w:val="001F00C8"/>
    <w:rsid w:val="001F12A4"/>
    <w:rsid w:val="001F4CCE"/>
    <w:rsid w:val="001F4DD7"/>
    <w:rsid w:val="001F5567"/>
    <w:rsid w:val="002028D2"/>
    <w:rsid w:val="002112DF"/>
    <w:rsid w:val="002120B3"/>
    <w:rsid w:val="00212B8F"/>
    <w:rsid w:val="002145A0"/>
    <w:rsid w:val="00214AB8"/>
    <w:rsid w:val="002167E4"/>
    <w:rsid w:val="002307EA"/>
    <w:rsid w:val="00234BB8"/>
    <w:rsid w:val="002358CB"/>
    <w:rsid w:val="00235E66"/>
    <w:rsid w:val="0023720C"/>
    <w:rsid w:val="002449AC"/>
    <w:rsid w:val="002450B2"/>
    <w:rsid w:val="0024658E"/>
    <w:rsid w:val="00250FD7"/>
    <w:rsid w:val="00261416"/>
    <w:rsid w:val="00271F33"/>
    <w:rsid w:val="002751B7"/>
    <w:rsid w:val="002754CC"/>
    <w:rsid w:val="00275540"/>
    <w:rsid w:val="00275BB8"/>
    <w:rsid w:val="00276D3B"/>
    <w:rsid w:val="0028280D"/>
    <w:rsid w:val="002835A3"/>
    <w:rsid w:val="00287472"/>
    <w:rsid w:val="00287DD0"/>
    <w:rsid w:val="00290BCD"/>
    <w:rsid w:val="00294E81"/>
    <w:rsid w:val="002A0B8F"/>
    <w:rsid w:val="002B4BD9"/>
    <w:rsid w:val="002B7744"/>
    <w:rsid w:val="002C02C4"/>
    <w:rsid w:val="002C2DB2"/>
    <w:rsid w:val="002C4051"/>
    <w:rsid w:val="002C541D"/>
    <w:rsid w:val="002C5EF1"/>
    <w:rsid w:val="002D03A2"/>
    <w:rsid w:val="002D2185"/>
    <w:rsid w:val="002D24B2"/>
    <w:rsid w:val="002D4BF9"/>
    <w:rsid w:val="002D56BB"/>
    <w:rsid w:val="002D6686"/>
    <w:rsid w:val="002D7C33"/>
    <w:rsid w:val="002E3DD7"/>
    <w:rsid w:val="002E425A"/>
    <w:rsid w:val="002F1AAB"/>
    <w:rsid w:val="002F2F12"/>
    <w:rsid w:val="00300C20"/>
    <w:rsid w:val="00301F48"/>
    <w:rsid w:val="0030294A"/>
    <w:rsid w:val="003058ED"/>
    <w:rsid w:val="00312CD6"/>
    <w:rsid w:val="00317887"/>
    <w:rsid w:val="00323450"/>
    <w:rsid w:val="003239DB"/>
    <w:rsid w:val="003278FF"/>
    <w:rsid w:val="003331E7"/>
    <w:rsid w:val="0034110A"/>
    <w:rsid w:val="0034215A"/>
    <w:rsid w:val="003443D7"/>
    <w:rsid w:val="003464EA"/>
    <w:rsid w:val="003473E0"/>
    <w:rsid w:val="00350AE0"/>
    <w:rsid w:val="00363006"/>
    <w:rsid w:val="003641E2"/>
    <w:rsid w:val="003660B7"/>
    <w:rsid w:val="00377883"/>
    <w:rsid w:val="00377944"/>
    <w:rsid w:val="00381774"/>
    <w:rsid w:val="003833AE"/>
    <w:rsid w:val="00385695"/>
    <w:rsid w:val="00387290"/>
    <w:rsid w:val="0039072F"/>
    <w:rsid w:val="00395763"/>
    <w:rsid w:val="003A3164"/>
    <w:rsid w:val="003A3640"/>
    <w:rsid w:val="003B0746"/>
    <w:rsid w:val="003B41F6"/>
    <w:rsid w:val="003B49C9"/>
    <w:rsid w:val="003B634B"/>
    <w:rsid w:val="003C2205"/>
    <w:rsid w:val="003D199B"/>
    <w:rsid w:val="003F3884"/>
    <w:rsid w:val="003F39BF"/>
    <w:rsid w:val="003F5DDC"/>
    <w:rsid w:val="003F7719"/>
    <w:rsid w:val="0040022E"/>
    <w:rsid w:val="00401E83"/>
    <w:rsid w:val="0040211F"/>
    <w:rsid w:val="00403D6C"/>
    <w:rsid w:val="00404EBC"/>
    <w:rsid w:val="0040562A"/>
    <w:rsid w:val="004112A8"/>
    <w:rsid w:val="00413760"/>
    <w:rsid w:val="00414358"/>
    <w:rsid w:val="00430BE2"/>
    <w:rsid w:val="00434211"/>
    <w:rsid w:val="00441974"/>
    <w:rsid w:val="00445FBE"/>
    <w:rsid w:val="00450D03"/>
    <w:rsid w:val="00450DBE"/>
    <w:rsid w:val="00462F49"/>
    <w:rsid w:val="00463640"/>
    <w:rsid w:val="00465D5C"/>
    <w:rsid w:val="004728FD"/>
    <w:rsid w:val="00485E39"/>
    <w:rsid w:val="004874E2"/>
    <w:rsid w:val="0049124D"/>
    <w:rsid w:val="00491656"/>
    <w:rsid w:val="0049374D"/>
    <w:rsid w:val="004A200B"/>
    <w:rsid w:val="004A2113"/>
    <w:rsid w:val="004A5BD1"/>
    <w:rsid w:val="004B0384"/>
    <w:rsid w:val="004B0700"/>
    <w:rsid w:val="004B0BAD"/>
    <w:rsid w:val="004B2DA7"/>
    <w:rsid w:val="004B3E3E"/>
    <w:rsid w:val="004B4943"/>
    <w:rsid w:val="004B74A5"/>
    <w:rsid w:val="004D3BCC"/>
    <w:rsid w:val="004D41A8"/>
    <w:rsid w:val="004D420E"/>
    <w:rsid w:val="004D68A6"/>
    <w:rsid w:val="004D7022"/>
    <w:rsid w:val="004E3B35"/>
    <w:rsid w:val="004E4CA4"/>
    <w:rsid w:val="004E70BF"/>
    <w:rsid w:val="004F0AAE"/>
    <w:rsid w:val="004F2D22"/>
    <w:rsid w:val="004F3AB6"/>
    <w:rsid w:val="00510341"/>
    <w:rsid w:val="00510B98"/>
    <w:rsid w:val="005203D3"/>
    <w:rsid w:val="00520EC3"/>
    <w:rsid w:val="00523A54"/>
    <w:rsid w:val="00524817"/>
    <w:rsid w:val="00530054"/>
    <w:rsid w:val="00530B77"/>
    <w:rsid w:val="0053368F"/>
    <w:rsid w:val="005366D7"/>
    <w:rsid w:val="0054146B"/>
    <w:rsid w:val="00541E02"/>
    <w:rsid w:val="00547144"/>
    <w:rsid w:val="00551649"/>
    <w:rsid w:val="00556BCA"/>
    <w:rsid w:val="00557DC2"/>
    <w:rsid w:val="00560F28"/>
    <w:rsid w:val="005642F3"/>
    <w:rsid w:val="0057059A"/>
    <w:rsid w:val="00571857"/>
    <w:rsid w:val="00573A70"/>
    <w:rsid w:val="00576AB2"/>
    <w:rsid w:val="005808E0"/>
    <w:rsid w:val="0058099D"/>
    <w:rsid w:val="00580F37"/>
    <w:rsid w:val="00592CB7"/>
    <w:rsid w:val="005945F9"/>
    <w:rsid w:val="00594ACB"/>
    <w:rsid w:val="00595CC4"/>
    <w:rsid w:val="00596B7C"/>
    <w:rsid w:val="0059714C"/>
    <w:rsid w:val="005A18FF"/>
    <w:rsid w:val="005A4EA3"/>
    <w:rsid w:val="005B1EFE"/>
    <w:rsid w:val="005B2E99"/>
    <w:rsid w:val="005B4CBF"/>
    <w:rsid w:val="005B5D5A"/>
    <w:rsid w:val="005B780E"/>
    <w:rsid w:val="005C0EED"/>
    <w:rsid w:val="005C10D8"/>
    <w:rsid w:val="005C2892"/>
    <w:rsid w:val="005D0EF1"/>
    <w:rsid w:val="005D14CF"/>
    <w:rsid w:val="005D21FB"/>
    <w:rsid w:val="005D2D7D"/>
    <w:rsid w:val="005D527C"/>
    <w:rsid w:val="005D5E64"/>
    <w:rsid w:val="005D7B70"/>
    <w:rsid w:val="005E0201"/>
    <w:rsid w:val="005E3371"/>
    <w:rsid w:val="005E3E30"/>
    <w:rsid w:val="005E6250"/>
    <w:rsid w:val="005E7E46"/>
    <w:rsid w:val="00601996"/>
    <w:rsid w:val="00605268"/>
    <w:rsid w:val="00606D14"/>
    <w:rsid w:val="00610431"/>
    <w:rsid w:val="00613129"/>
    <w:rsid w:val="00617742"/>
    <w:rsid w:val="00622352"/>
    <w:rsid w:val="00630FF4"/>
    <w:rsid w:val="00632063"/>
    <w:rsid w:val="00632102"/>
    <w:rsid w:val="00637EC8"/>
    <w:rsid w:val="0064298F"/>
    <w:rsid w:val="00642BCA"/>
    <w:rsid w:val="0064514D"/>
    <w:rsid w:val="006511B1"/>
    <w:rsid w:val="00652802"/>
    <w:rsid w:val="006603A9"/>
    <w:rsid w:val="00661F29"/>
    <w:rsid w:val="00663EE3"/>
    <w:rsid w:val="00666624"/>
    <w:rsid w:val="00666815"/>
    <w:rsid w:val="00667D91"/>
    <w:rsid w:val="00671225"/>
    <w:rsid w:val="00673529"/>
    <w:rsid w:val="00677FD8"/>
    <w:rsid w:val="00680A1E"/>
    <w:rsid w:val="00682B28"/>
    <w:rsid w:val="00686A90"/>
    <w:rsid w:val="00690584"/>
    <w:rsid w:val="006A0138"/>
    <w:rsid w:val="006A5E8C"/>
    <w:rsid w:val="006A6861"/>
    <w:rsid w:val="006B01D6"/>
    <w:rsid w:val="006B1D1A"/>
    <w:rsid w:val="006B22F2"/>
    <w:rsid w:val="006B6DA1"/>
    <w:rsid w:val="006B720D"/>
    <w:rsid w:val="006C2363"/>
    <w:rsid w:val="006C3C57"/>
    <w:rsid w:val="006C64C1"/>
    <w:rsid w:val="006D0967"/>
    <w:rsid w:val="006D4F32"/>
    <w:rsid w:val="006D552E"/>
    <w:rsid w:val="006D79BF"/>
    <w:rsid w:val="006D7C7E"/>
    <w:rsid w:val="006E2125"/>
    <w:rsid w:val="006E4104"/>
    <w:rsid w:val="006F0135"/>
    <w:rsid w:val="006F3755"/>
    <w:rsid w:val="006F5E69"/>
    <w:rsid w:val="0070463E"/>
    <w:rsid w:val="00704ABB"/>
    <w:rsid w:val="00704CD7"/>
    <w:rsid w:val="00706B48"/>
    <w:rsid w:val="00706B71"/>
    <w:rsid w:val="00712E16"/>
    <w:rsid w:val="00722117"/>
    <w:rsid w:val="00723D8B"/>
    <w:rsid w:val="007266AB"/>
    <w:rsid w:val="00726B35"/>
    <w:rsid w:val="007350EA"/>
    <w:rsid w:val="00741DD0"/>
    <w:rsid w:val="0074246A"/>
    <w:rsid w:val="00745147"/>
    <w:rsid w:val="00746FCD"/>
    <w:rsid w:val="00750F4A"/>
    <w:rsid w:val="00753584"/>
    <w:rsid w:val="00753E84"/>
    <w:rsid w:val="0075443D"/>
    <w:rsid w:val="00754A15"/>
    <w:rsid w:val="007575D7"/>
    <w:rsid w:val="00763CD1"/>
    <w:rsid w:val="007674CD"/>
    <w:rsid w:val="00771281"/>
    <w:rsid w:val="00775680"/>
    <w:rsid w:val="00776ADC"/>
    <w:rsid w:val="00777002"/>
    <w:rsid w:val="00782021"/>
    <w:rsid w:val="007858B2"/>
    <w:rsid w:val="007859E4"/>
    <w:rsid w:val="00791C92"/>
    <w:rsid w:val="00793B41"/>
    <w:rsid w:val="007940A0"/>
    <w:rsid w:val="007A2358"/>
    <w:rsid w:val="007B21E6"/>
    <w:rsid w:val="007B6036"/>
    <w:rsid w:val="007B697F"/>
    <w:rsid w:val="007C1E82"/>
    <w:rsid w:val="007C1F54"/>
    <w:rsid w:val="007C4BA0"/>
    <w:rsid w:val="007C59F2"/>
    <w:rsid w:val="007D35FF"/>
    <w:rsid w:val="007D3CC6"/>
    <w:rsid w:val="007E3143"/>
    <w:rsid w:val="007E5C83"/>
    <w:rsid w:val="007F05CE"/>
    <w:rsid w:val="007F30EF"/>
    <w:rsid w:val="007F53E7"/>
    <w:rsid w:val="007F79A1"/>
    <w:rsid w:val="007F7ABE"/>
    <w:rsid w:val="00800067"/>
    <w:rsid w:val="00801D87"/>
    <w:rsid w:val="00803B13"/>
    <w:rsid w:val="00803E50"/>
    <w:rsid w:val="00803EED"/>
    <w:rsid w:val="00804884"/>
    <w:rsid w:val="00805E77"/>
    <w:rsid w:val="00807CF4"/>
    <w:rsid w:val="008103D2"/>
    <w:rsid w:val="00813E96"/>
    <w:rsid w:val="0081423A"/>
    <w:rsid w:val="0081424F"/>
    <w:rsid w:val="00815C4A"/>
    <w:rsid w:val="008175A6"/>
    <w:rsid w:val="00827011"/>
    <w:rsid w:val="00827452"/>
    <w:rsid w:val="00831B88"/>
    <w:rsid w:val="00834807"/>
    <w:rsid w:val="00834B0B"/>
    <w:rsid w:val="0083557F"/>
    <w:rsid w:val="0083732C"/>
    <w:rsid w:val="0083780A"/>
    <w:rsid w:val="00837EF2"/>
    <w:rsid w:val="00841ED0"/>
    <w:rsid w:val="00842E23"/>
    <w:rsid w:val="0084537F"/>
    <w:rsid w:val="00846EB9"/>
    <w:rsid w:val="0084760A"/>
    <w:rsid w:val="00847BBE"/>
    <w:rsid w:val="008502B8"/>
    <w:rsid w:val="00852EB0"/>
    <w:rsid w:val="00855C67"/>
    <w:rsid w:val="00860194"/>
    <w:rsid w:val="00861277"/>
    <w:rsid w:val="00863177"/>
    <w:rsid w:val="00863C1A"/>
    <w:rsid w:val="008641AF"/>
    <w:rsid w:val="0086482C"/>
    <w:rsid w:val="008670DD"/>
    <w:rsid w:val="008714C9"/>
    <w:rsid w:val="0087403B"/>
    <w:rsid w:val="0088313B"/>
    <w:rsid w:val="00890BEA"/>
    <w:rsid w:val="00897B11"/>
    <w:rsid w:val="00897BA4"/>
    <w:rsid w:val="00897C85"/>
    <w:rsid w:val="008A303F"/>
    <w:rsid w:val="008A4B04"/>
    <w:rsid w:val="008B1E93"/>
    <w:rsid w:val="008B49EB"/>
    <w:rsid w:val="008C0F96"/>
    <w:rsid w:val="008C1413"/>
    <w:rsid w:val="008C3C89"/>
    <w:rsid w:val="008C4BE9"/>
    <w:rsid w:val="008C702F"/>
    <w:rsid w:val="008D1CED"/>
    <w:rsid w:val="008D5FD4"/>
    <w:rsid w:val="008E0D04"/>
    <w:rsid w:val="00901397"/>
    <w:rsid w:val="00901F40"/>
    <w:rsid w:val="00913131"/>
    <w:rsid w:val="00913524"/>
    <w:rsid w:val="00913546"/>
    <w:rsid w:val="009166B2"/>
    <w:rsid w:val="00921B07"/>
    <w:rsid w:val="00925166"/>
    <w:rsid w:val="00927BF4"/>
    <w:rsid w:val="00930569"/>
    <w:rsid w:val="009348B6"/>
    <w:rsid w:val="00941CB7"/>
    <w:rsid w:val="0094370E"/>
    <w:rsid w:val="00945FA5"/>
    <w:rsid w:val="00952153"/>
    <w:rsid w:val="009524CA"/>
    <w:rsid w:val="00956628"/>
    <w:rsid w:val="009640C5"/>
    <w:rsid w:val="009641F2"/>
    <w:rsid w:val="00964DBC"/>
    <w:rsid w:val="009664B0"/>
    <w:rsid w:val="00973B23"/>
    <w:rsid w:val="00977283"/>
    <w:rsid w:val="009868C3"/>
    <w:rsid w:val="00986911"/>
    <w:rsid w:val="00991336"/>
    <w:rsid w:val="009923EE"/>
    <w:rsid w:val="009A286F"/>
    <w:rsid w:val="009A52DB"/>
    <w:rsid w:val="009A5711"/>
    <w:rsid w:val="009A5E67"/>
    <w:rsid w:val="009A7449"/>
    <w:rsid w:val="009B0D36"/>
    <w:rsid w:val="009B2893"/>
    <w:rsid w:val="009B5240"/>
    <w:rsid w:val="009B7634"/>
    <w:rsid w:val="009C1862"/>
    <w:rsid w:val="009C25ED"/>
    <w:rsid w:val="009C57ED"/>
    <w:rsid w:val="009D0ED9"/>
    <w:rsid w:val="009D131B"/>
    <w:rsid w:val="009D3198"/>
    <w:rsid w:val="009D6B6D"/>
    <w:rsid w:val="009E0D16"/>
    <w:rsid w:val="009E59C6"/>
    <w:rsid w:val="009F136F"/>
    <w:rsid w:val="009F17F2"/>
    <w:rsid w:val="009F35CF"/>
    <w:rsid w:val="009F5C8A"/>
    <w:rsid w:val="00A04EAD"/>
    <w:rsid w:val="00A13518"/>
    <w:rsid w:val="00A13636"/>
    <w:rsid w:val="00A13FC7"/>
    <w:rsid w:val="00A14BC8"/>
    <w:rsid w:val="00A16757"/>
    <w:rsid w:val="00A17B97"/>
    <w:rsid w:val="00A21BA1"/>
    <w:rsid w:val="00A230B5"/>
    <w:rsid w:val="00A311EE"/>
    <w:rsid w:val="00A31ED7"/>
    <w:rsid w:val="00A40627"/>
    <w:rsid w:val="00A40D11"/>
    <w:rsid w:val="00A414D4"/>
    <w:rsid w:val="00A44FA1"/>
    <w:rsid w:val="00A53D73"/>
    <w:rsid w:val="00A54EF1"/>
    <w:rsid w:val="00A60FF0"/>
    <w:rsid w:val="00A610D7"/>
    <w:rsid w:val="00A7239A"/>
    <w:rsid w:val="00A73B30"/>
    <w:rsid w:val="00A747CC"/>
    <w:rsid w:val="00A756BB"/>
    <w:rsid w:val="00A80E1F"/>
    <w:rsid w:val="00A823E9"/>
    <w:rsid w:val="00A83EE2"/>
    <w:rsid w:val="00A840AF"/>
    <w:rsid w:val="00A8423F"/>
    <w:rsid w:val="00A8479C"/>
    <w:rsid w:val="00A87470"/>
    <w:rsid w:val="00A87539"/>
    <w:rsid w:val="00A9215C"/>
    <w:rsid w:val="00A929E1"/>
    <w:rsid w:val="00A94501"/>
    <w:rsid w:val="00A94AAD"/>
    <w:rsid w:val="00A957DF"/>
    <w:rsid w:val="00A95EEF"/>
    <w:rsid w:val="00A9644F"/>
    <w:rsid w:val="00AA2436"/>
    <w:rsid w:val="00AA2780"/>
    <w:rsid w:val="00AA2B4A"/>
    <w:rsid w:val="00AA676C"/>
    <w:rsid w:val="00AA6771"/>
    <w:rsid w:val="00AA705C"/>
    <w:rsid w:val="00AB3803"/>
    <w:rsid w:val="00AB5CC4"/>
    <w:rsid w:val="00AC16C8"/>
    <w:rsid w:val="00AC5733"/>
    <w:rsid w:val="00AC5A8A"/>
    <w:rsid w:val="00AD6F27"/>
    <w:rsid w:val="00AE158B"/>
    <w:rsid w:val="00AE384A"/>
    <w:rsid w:val="00AE3DC6"/>
    <w:rsid w:val="00AE4C69"/>
    <w:rsid w:val="00AE4E51"/>
    <w:rsid w:val="00AF1081"/>
    <w:rsid w:val="00AF656D"/>
    <w:rsid w:val="00AF6FF4"/>
    <w:rsid w:val="00AF70D0"/>
    <w:rsid w:val="00B001BF"/>
    <w:rsid w:val="00B022F6"/>
    <w:rsid w:val="00B037C9"/>
    <w:rsid w:val="00B10E2B"/>
    <w:rsid w:val="00B126DD"/>
    <w:rsid w:val="00B231F9"/>
    <w:rsid w:val="00B261D3"/>
    <w:rsid w:val="00B27F83"/>
    <w:rsid w:val="00B32146"/>
    <w:rsid w:val="00B321E4"/>
    <w:rsid w:val="00B3246E"/>
    <w:rsid w:val="00B442E1"/>
    <w:rsid w:val="00B4497E"/>
    <w:rsid w:val="00B455E2"/>
    <w:rsid w:val="00B45768"/>
    <w:rsid w:val="00B462BD"/>
    <w:rsid w:val="00B51874"/>
    <w:rsid w:val="00B52BB7"/>
    <w:rsid w:val="00B553BE"/>
    <w:rsid w:val="00B57BCD"/>
    <w:rsid w:val="00B63603"/>
    <w:rsid w:val="00B705DE"/>
    <w:rsid w:val="00B7176F"/>
    <w:rsid w:val="00B736ED"/>
    <w:rsid w:val="00B76AF8"/>
    <w:rsid w:val="00B779C4"/>
    <w:rsid w:val="00B8425A"/>
    <w:rsid w:val="00B847A4"/>
    <w:rsid w:val="00B8753F"/>
    <w:rsid w:val="00B8769C"/>
    <w:rsid w:val="00B91988"/>
    <w:rsid w:val="00B96152"/>
    <w:rsid w:val="00BA1EB1"/>
    <w:rsid w:val="00BA3198"/>
    <w:rsid w:val="00BA7FDC"/>
    <w:rsid w:val="00BB1604"/>
    <w:rsid w:val="00BB2503"/>
    <w:rsid w:val="00BB3B01"/>
    <w:rsid w:val="00BB748A"/>
    <w:rsid w:val="00BB7A2F"/>
    <w:rsid w:val="00BC0CAC"/>
    <w:rsid w:val="00BC4F41"/>
    <w:rsid w:val="00BC4FEE"/>
    <w:rsid w:val="00BD0F26"/>
    <w:rsid w:val="00BD1343"/>
    <w:rsid w:val="00BD139E"/>
    <w:rsid w:val="00BD3C9D"/>
    <w:rsid w:val="00BD4A19"/>
    <w:rsid w:val="00BD4AB1"/>
    <w:rsid w:val="00BD5773"/>
    <w:rsid w:val="00BD69F4"/>
    <w:rsid w:val="00BE0C35"/>
    <w:rsid w:val="00BE134D"/>
    <w:rsid w:val="00BE2851"/>
    <w:rsid w:val="00BE2EEF"/>
    <w:rsid w:val="00BE51F7"/>
    <w:rsid w:val="00BE6FB6"/>
    <w:rsid w:val="00BF30E3"/>
    <w:rsid w:val="00BF522F"/>
    <w:rsid w:val="00C011FA"/>
    <w:rsid w:val="00C0195F"/>
    <w:rsid w:val="00C046B8"/>
    <w:rsid w:val="00C109A0"/>
    <w:rsid w:val="00C115D5"/>
    <w:rsid w:val="00C1463A"/>
    <w:rsid w:val="00C20EB3"/>
    <w:rsid w:val="00C2197B"/>
    <w:rsid w:val="00C21980"/>
    <w:rsid w:val="00C24751"/>
    <w:rsid w:val="00C24BF2"/>
    <w:rsid w:val="00C32DB2"/>
    <w:rsid w:val="00C37A8A"/>
    <w:rsid w:val="00C37EA9"/>
    <w:rsid w:val="00C44AA8"/>
    <w:rsid w:val="00C53A3D"/>
    <w:rsid w:val="00C57FD5"/>
    <w:rsid w:val="00C67F41"/>
    <w:rsid w:val="00C739D1"/>
    <w:rsid w:val="00C767A9"/>
    <w:rsid w:val="00C90486"/>
    <w:rsid w:val="00C90519"/>
    <w:rsid w:val="00C907DA"/>
    <w:rsid w:val="00C918B6"/>
    <w:rsid w:val="00C92E36"/>
    <w:rsid w:val="00C9445C"/>
    <w:rsid w:val="00C97238"/>
    <w:rsid w:val="00CB08A3"/>
    <w:rsid w:val="00CB39AF"/>
    <w:rsid w:val="00CB4BD2"/>
    <w:rsid w:val="00CB58DB"/>
    <w:rsid w:val="00CB5A75"/>
    <w:rsid w:val="00CB70C5"/>
    <w:rsid w:val="00CC0A8D"/>
    <w:rsid w:val="00CC4916"/>
    <w:rsid w:val="00CC5619"/>
    <w:rsid w:val="00CD0E19"/>
    <w:rsid w:val="00CE119A"/>
    <w:rsid w:val="00CE13B2"/>
    <w:rsid w:val="00CE2839"/>
    <w:rsid w:val="00CE494B"/>
    <w:rsid w:val="00CF1A28"/>
    <w:rsid w:val="00CF5E43"/>
    <w:rsid w:val="00D019E6"/>
    <w:rsid w:val="00D01A20"/>
    <w:rsid w:val="00D10BEA"/>
    <w:rsid w:val="00D20F47"/>
    <w:rsid w:val="00D219F8"/>
    <w:rsid w:val="00D223F1"/>
    <w:rsid w:val="00D23F77"/>
    <w:rsid w:val="00D24642"/>
    <w:rsid w:val="00D31149"/>
    <w:rsid w:val="00D32E13"/>
    <w:rsid w:val="00D33698"/>
    <w:rsid w:val="00D364C6"/>
    <w:rsid w:val="00D370B8"/>
    <w:rsid w:val="00D4024A"/>
    <w:rsid w:val="00D4132B"/>
    <w:rsid w:val="00D51B69"/>
    <w:rsid w:val="00D52804"/>
    <w:rsid w:val="00D633DF"/>
    <w:rsid w:val="00D63BBF"/>
    <w:rsid w:val="00D66471"/>
    <w:rsid w:val="00D672FE"/>
    <w:rsid w:val="00D70BC2"/>
    <w:rsid w:val="00D71983"/>
    <w:rsid w:val="00D82382"/>
    <w:rsid w:val="00D82516"/>
    <w:rsid w:val="00D828AE"/>
    <w:rsid w:val="00D82D80"/>
    <w:rsid w:val="00D912B2"/>
    <w:rsid w:val="00D9581A"/>
    <w:rsid w:val="00D96207"/>
    <w:rsid w:val="00DA230B"/>
    <w:rsid w:val="00DA2341"/>
    <w:rsid w:val="00DA29EA"/>
    <w:rsid w:val="00DB19C4"/>
    <w:rsid w:val="00DB4CB5"/>
    <w:rsid w:val="00DB5A0B"/>
    <w:rsid w:val="00DC7557"/>
    <w:rsid w:val="00DD15BD"/>
    <w:rsid w:val="00DD335B"/>
    <w:rsid w:val="00DD5E03"/>
    <w:rsid w:val="00DE0C03"/>
    <w:rsid w:val="00DE1F50"/>
    <w:rsid w:val="00DE1FF5"/>
    <w:rsid w:val="00DE4B41"/>
    <w:rsid w:val="00DE511F"/>
    <w:rsid w:val="00DE777E"/>
    <w:rsid w:val="00DF13E9"/>
    <w:rsid w:val="00DF2554"/>
    <w:rsid w:val="00DF47E9"/>
    <w:rsid w:val="00DF7E33"/>
    <w:rsid w:val="00E00A55"/>
    <w:rsid w:val="00E03703"/>
    <w:rsid w:val="00E03A22"/>
    <w:rsid w:val="00E07E9E"/>
    <w:rsid w:val="00E13383"/>
    <w:rsid w:val="00E15406"/>
    <w:rsid w:val="00E1667F"/>
    <w:rsid w:val="00E208EC"/>
    <w:rsid w:val="00E2327B"/>
    <w:rsid w:val="00E310E8"/>
    <w:rsid w:val="00E34495"/>
    <w:rsid w:val="00E357D9"/>
    <w:rsid w:val="00E36887"/>
    <w:rsid w:val="00E376DA"/>
    <w:rsid w:val="00E404A5"/>
    <w:rsid w:val="00E43242"/>
    <w:rsid w:val="00E44B3D"/>
    <w:rsid w:val="00E525CA"/>
    <w:rsid w:val="00E541A5"/>
    <w:rsid w:val="00E63979"/>
    <w:rsid w:val="00E643B6"/>
    <w:rsid w:val="00E64A6B"/>
    <w:rsid w:val="00E706B3"/>
    <w:rsid w:val="00E70AFD"/>
    <w:rsid w:val="00E72556"/>
    <w:rsid w:val="00E740BB"/>
    <w:rsid w:val="00E74419"/>
    <w:rsid w:val="00E7516C"/>
    <w:rsid w:val="00E75F9E"/>
    <w:rsid w:val="00E76482"/>
    <w:rsid w:val="00E764E1"/>
    <w:rsid w:val="00E82259"/>
    <w:rsid w:val="00E92FE0"/>
    <w:rsid w:val="00E93B1B"/>
    <w:rsid w:val="00E979C7"/>
    <w:rsid w:val="00EA034D"/>
    <w:rsid w:val="00EA04D1"/>
    <w:rsid w:val="00EB2505"/>
    <w:rsid w:val="00EB650B"/>
    <w:rsid w:val="00EC5441"/>
    <w:rsid w:val="00EC6FCB"/>
    <w:rsid w:val="00ED1DB5"/>
    <w:rsid w:val="00ED22A4"/>
    <w:rsid w:val="00ED233B"/>
    <w:rsid w:val="00ED32B7"/>
    <w:rsid w:val="00ED4662"/>
    <w:rsid w:val="00ED70EC"/>
    <w:rsid w:val="00EE00FE"/>
    <w:rsid w:val="00EE22A8"/>
    <w:rsid w:val="00EE6E5E"/>
    <w:rsid w:val="00EF2BC1"/>
    <w:rsid w:val="00EF2EC6"/>
    <w:rsid w:val="00EF3BAA"/>
    <w:rsid w:val="00EF4742"/>
    <w:rsid w:val="00EF58FF"/>
    <w:rsid w:val="00EF6FCB"/>
    <w:rsid w:val="00F01835"/>
    <w:rsid w:val="00F02C8C"/>
    <w:rsid w:val="00F04014"/>
    <w:rsid w:val="00F04BBE"/>
    <w:rsid w:val="00F053AC"/>
    <w:rsid w:val="00F0614C"/>
    <w:rsid w:val="00F301A9"/>
    <w:rsid w:val="00F40FB3"/>
    <w:rsid w:val="00F45F68"/>
    <w:rsid w:val="00F4645F"/>
    <w:rsid w:val="00F46C61"/>
    <w:rsid w:val="00F50CA5"/>
    <w:rsid w:val="00F5689D"/>
    <w:rsid w:val="00F57688"/>
    <w:rsid w:val="00F633BA"/>
    <w:rsid w:val="00F65190"/>
    <w:rsid w:val="00F67110"/>
    <w:rsid w:val="00F67608"/>
    <w:rsid w:val="00F677A9"/>
    <w:rsid w:val="00F72476"/>
    <w:rsid w:val="00F738F2"/>
    <w:rsid w:val="00F73C8B"/>
    <w:rsid w:val="00F952A9"/>
    <w:rsid w:val="00F971DC"/>
    <w:rsid w:val="00FA020F"/>
    <w:rsid w:val="00FA0AAA"/>
    <w:rsid w:val="00FA65AF"/>
    <w:rsid w:val="00FA7C1D"/>
    <w:rsid w:val="00FB24B1"/>
    <w:rsid w:val="00FC6285"/>
    <w:rsid w:val="00FD163C"/>
    <w:rsid w:val="00FD222D"/>
    <w:rsid w:val="00FD3B6A"/>
    <w:rsid w:val="00FE068A"/>
    <w:rsid w:val="00FE377C"/>
    <w:rsid w:val="00FE39AB"/>
    <w:rsid w:val="00FE52B7"/>
    <w:rsid w:val="00FE5709"/>
    <w:rsid w:val="00FE6626"/>
    <w:rsid w:val="00FE7DA8"/>
    <w:rsid w:val="00FF02AA"/>
    <w:rsid w:val="00FF0D8A"/>
    <w:rsid w:val="00FF1047"/>
    <w:rsid w:val="00FF1493"/>
    <w:rsid w:val="00FF1B43"/>
    <w:rsid w:val="00FF4161"/>
    <w:rsid w:val="00FF64B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D2786363-AEB7-4B4E-AA8E-1D8723BA0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AB8"/>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14AB8"/>
    <w:pPr>
      <w:ind w:left="720"/>
      <w:contextualSpacing/>
    </w:pPr>
  </w:style>
  <w:style w:type="paragraph" w:styleId="En-tte">
    <w:name w:val="header"/>
    <w:basedOn w:val="Normal"/>
    <w:link w:val="En-tteCar"/>
    <w:rsid w:val="00AC5733"/>
    <w:pPr>
      <w:tabs>
        <w:tab w:val="center" w:pos="4320"/>
        <w:tab w:val="right" w:pos="8640"/>
      </w:tabs>
    </w:pPr>
  </w:style>
  <w:style w:type="character" w:customStyle="1" w:styleId="En-tteCar">
    <w:name w:val="En-tête Car"/>
    <w:basedOn w:val="Policepardfaut"/>
    <w:link w:val="En-tte"/>
    <w:rsid w:val="00AC5733"/>
    <w:rPr>
      <w:sz w:val="24"/>
      <w:szCs w:val="24"/>
    </w:rPr>
  </w:style>
  <w:style w:type="paragraph" w:styleId="Pieddepage">
    <w:name w:val="footer"/>
    <w:basedOn w:val="Normal"/>
    <w:link w:val="PieddepageCar"/>
    <w:rsid w:val="00AC5733"/>
    <w:pPr>
      <w:tabs>
        <w:tab w:val="center" w:pos="4320"/>
        <w:tab w:val="right" w:pos="8640"/>
      </w:tabs>
    </w:pPr>
  </w:style>
  <w:style w:type="character" w:customStyle="1" w:styleId="PieddepageCar">
    <w:name w:val="Pied de page Car"/>
    <w:basedOn w:val="Policepardfaut"/>
    <w:link w:val="Pieddepage"/>
    <w:rsid w:val="00AC57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92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2908</Words>
  <Characters>15994</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Tribunal administratif du Québec</Company>
  <LinksUpToDate>false</LinksUpToDate>
  <CharactersWithSpaces>18865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Moyne, Yvan</dc:creator>
  <cp:keywords/>
  <dc:description/>
  <cp:lastModifiedBy>danp1</cp:lastModifiedBy>
  <cp:revision>2</cp:revision>
  <dcterms:created xsi:type="dcterms:W3CDTF">2020-10-19T14:43:00Z</dcterms:created>
  <dcterms:modified xsi:type="dcterms:W3CDTF">2020-10-19T14:43:00Z</dcterms:modified>
</cp:coreProperties>
</file>